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8F" w:rsidRDefault="00285E8F" w:rsidP="007A3ECD">
      <w:pPr>
        <w:autoSpaceDE w:val="0"/>
        <w:autoSpaceDN w:val="0"/>
        <w:adjustRightInd w:val="0"/>
        <w:spacing w:after="0" w:line="240" w:lineRule="auto"/>
        <w:jc w:val="both"/>
        <w:rPr>
          <w:rFonts w:ascii="Bookman Old Style" w:hAnsi="Bookman Old Style" w:cs="Bookman Old Style"/>
          <w:b/>
          <w:bCs/>
          <w:sz w:val="32"/>
          <w:szCs w:val="32"/>
        </w:rPr>
      </w:pPr>
    </w:p>
    <w:p w:rsidR="00285E8F" w:rsidRDefault="005843A4" w:rsidP="007A3ECD">
      <w:pPr>
        <w:jc w:val="both"/>
        <w:rPr>
          <w:rFonts w:ascii="Arial" w:hAnsi="Arial" w:cs="Arial"/>
        </w:rPr>
      </w:pPr>
      <w:r>
        <w:rPr>
          <w:rFonts w:ascii="Arial" w:hAnsi="Arial" w:cs="Arial"/>
          <w:noProof/>
          <w:lang w:eastAsia="pt-BR"/>
        </w:rPr>
        <mc:AlternateContent>
          <mc:Choice Requires="wps">
            <w:drawing>
              <wp:anchor distT="0" distB="0" distL="114300" distR="114300" simplePos="0" relativeHeight="251660288" behindDoc="0" locked="0" layoutInCell="0" allowOverlap="1">
                <wp:simplePos x="0" y="0"/>
                <wp:positionH relativeFrom="column">
                  <wp:posOffset>2486025</wp:posOffset>
                </wp:positionH>
                <wp:positionV relativeFrom="paragraph">
                  <wp:posOffset>196850</wp:posOffset>
                </wp:positionV>
                <wp:extent cx="1814195" cy="462915"/>
                <wp:effectExtent l="3810" t="1905"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5E8F" w:rsidRPr="00F16FAF" w:rsidRDefault="00285E8F" w:rsidP="00285E8F">
                            <w:pPr>
                              <w:pStyle w:val="Ttulo1"/>
                              <w:jc w:val="center"/>
                              <w:rPr>
                                <w:b w:val="0"/>
                                <w:sz w:val="28"/>
                                <w:szCs w:val="28"/>
                              </w:rPr>
                            </w:pPr>
                            <w:r>
                              <w:rPr>
                                <w:sz w:val="28"/>
                                <w:szCs w:val="28"/>
                              </w:rPr>
                              <w:t>FILOSOFIA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75pt;margin-top:15.5pt;width:142.8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" o:allowincell="f" stroked="f">
                <v:textbox>
                  <w:txbxContent>
                    <w:p w:rsidR="00285E8F" w:rsidRPr="00F16FAF" w:rsidRDefault="00285E8F" w:rsidP="00285E8F">
                      <w:pPr>
                        <w:pStyle w:val="Ttulo1"/>
                        <w:jc w:val="center"/>
                        <w:rPr>
                          <w:b w:val="0"/>
                          <w:sz w:val="28"/>
                          <w:szCs w:val="28"/>
                        </w:rPr>
                      </w:pPr>
                      <w:r>
                        <w:rPr>
                          <w:sz w:val="28"/>
                          <w:szCs w:val="28"/>
                        </w:rPr>
                        <w:t>FILOSOFIA</w:t>
                      </w:r>
                    </w:p>
                  </w:txbxContent>
                </v:textbox>
              </v:shape>
            </w:pict>
          </mc:Fallback>
        </mc:AlternateContent>
      </w:r>
      <w:r w:rsidR="00285E8F" w:rsidRPr="00285EBB">
        <w:rPr>
          <w:rFonts w:ascii="Arial" w:hAnsi="Arial" w:cs="Arial"/>
        </w:rPr>
        <w:object w:dxaOrig="10446" w:dyaOrig="2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92.4pt" o:ole="" fillcolor="window">
            <v:imagedata r:id="rId6" o:title=""/>
          </v:shape>
          <o:OLEObject Type="Embed" ProgID="CorelDraw.Graphic.7" ShapeID="_x0000_i1025" DrawAspect="Content" ObjectID="_1648738328" r:id="rId7"/>
        </w:object>
      </w:r>
      <w:r w:rsidR="00285E8F" w:rsidRPr="00285EBB">
        <w:rPr>
          <w:rFonts w:ascii="Arial" w:hAnsi="Arial" w:cs="Arial"/>
        </w:rPr>
        <w:t xml:space="preserve">                                                                 </w:t>
      </w:r>
      <w:r w:rsidR="00B83CA9">
        <w:rPr>
          <w:rFonts w:ascii="Arial" w:hAnsi="Arial" w:cs="Arial"/>
        </w:rPr>
        <w:t xml:space="preserve">              Wilher Guimarães</w:t>
      </w:r>
      <w:r>
        <w:rPr>
          <w:rFonts w:ascii="Arial" w:hAnsi="Arial" w:cs="Arial"/>
        </w:rPr>
        <w:t xml:space="preserve"> -1</w:t>
      </w:r>
      <w:r w:rsidR="00896BEE">
        <w:rPr>
          <w:rFonts w:ascii="Arial" w:hAnsi="Arial" w:cs="Arial"/>
        </w:rPr>
        <w:t>ª etapa- 9</w:t>
      </w:r>
      <w:r w:rsidR="00285E8F" w:rsidRPr="00285EBB">
        <w:rPr>
          <w:rFonts w:ascii="Arial" w:hAnsi="Arial" w:cs="Arial"/>
        </w:rPr>
        <w:t>º ano</w:t>
      </w:r>
      <w:r w:rsidR="00CF518F">
        <w:rPr>
          <w:rFonts w:ascii="Arial" w:hAnsi="Arial" w:cs="Arial"/>
        </w:rPr>
        <w:t xml:space="preserve"> - </w:t>
      </w:r>
      <w:bookmarkStart w:id="0" w:name="_GoBack"/>
      <w:bookmarkEnd w:id="0"/>
    </w:p>
    <w:p w:rsidR="00CF518F" w:rsidRPr="00CF518F" w:rsidRDefault="00CF518F" w:rsidP="00CF518F">
      <w:pPr>
        <w:ind w:left="-680" w:right="-1077"/>
        <w:jc w:val="both"/>
        <w:rPr>
          <w:rFonts w:ascii="Arial" w:hAnsi="Arial" w:cs="Arial"/>
          <w:b/>
        </w:rPr>
      </w:pPr>
      <w:r w:rsidRPr="00CF518F">
        <w:rPr>
          <w:rFonts w:ascii="Arial" w:hAnsi="Arial" w:cs="Arial"/>
          <w:b/>
        </w:rPr>
        <w:t>A arte de interpretar o sentido da palavra do autor</w:t>
      </w:r>
    </w:p>
    <w:p w:rsidR="00CF518F" w:rsidRDefault="00CF518F" w:rsidP="00CF518F">
      <w:pPr>
        <w:ind w:left="-680" w:right="-1077"/>
        <w:jc w:val="both"/>
        <w:rPr>
          <w:rFonts w:ascii="Arial" w:hAnsi="Arial" w:cs="Arial"/>
        </w:rPr>
      </w:pPr>
      <w:r w:rsidRPr="00CF518F">
        <w:rPr>
          <w:rFonts w:ascii="Arial" w:hAnsi="Arial" w:cs="Arial"/>
        </w:rPr>
        <w:t>Josué Cândido da Silva*</w:t>
      </w:r>
    </w:p>
    <w:tbl>
      <w:tblPr>
        <w:tblW w:w="7894" w:type="dxa"/>
        <w:tblCellSpacing w:w="15" w:type="dxa"/>
        <w:tblCellMar>
          <w:top w:w="15" w:type="dxa"/>
          <w:left w:w="15" w:type="dxa"/>
          <w:bottom w:w="15" w:type="dxa"/>
          <w:right w:w="15" w:type="dxa"/>
        </w:tblCellMar>
        <w:tblLook w:val="0000" w:firstRow="0" w:lastRow="0" w:firstColumn="0" w:lastColumn="0" w:noHBand="0" w:noVBand="0"/>
      </w:tblPr>
      <w:tblGrid>
        <w:gridCol w:w="7894"/>
      </w:tblGrid>
      <w:tr w:rsidR="00CF518F" w:rsidRPr="00CF518F" w:rsidTr="00B84675">
        <w:trPr>
          <w:trHeight w:val="3846"/>
          <w:tblCellSpacing w:w="15" w:type="dxa"/>
        </w:trPr>
        <w:tc>
          <w:tcPr>
            <w:tcW w:w="0" w:type="auto"/>
            <w:shd w:val="clear" w:color="auto" w:fill="auto"/>
            <w:vAlign w:val="center"/>
          </w:tcPr>
          <w:p w:rsidR="00CF518F" w:rsidRPr="00CF518F" w:rsidRDefault="00CF518F" w:rsidP="00CF518F">
            <w:pPr>
              <w:ind w:left="-680" w:right="-1077"/>
              <w:jc w:val="both"/>
              <w:rPr>
                <w:rFonts w:ascii="Arial" w:hAnsi="Arial" w:cs="Arial"/>
              </w:rPr>
            </w:pPr>
            <w:r w:rsidRPr="00CF518F">
              <w:rPr>
                <w:rFonts w:ascii="Arial" w:hAnsi="Arial" w:cs="Arial"/>
              </w:rPr>
              <w:fldChar w:fldCharType="begin"/>
            </w:r>
            <w:r w:rsidRPr="00CF518F">
              <w:rPr>
                <w:rFonts w:ascii="Arial" w:hAnsi="Arial" w:cs="Arial"/>
              </w:rPr>
              <w:instrText xml:space="preserve"> INCLUDEPICTURE "http://n.i.uol.com.br/licaodecasa/ensmedio/filosofia/hermes.jpg" \* MERGEFORMATINET </w:instrText>
            </w:r>
            <w:r w:rsidRPr="00CF518F">
              <w:rPr>
                <w:rFonts w:ascii="Arial" w:hAnsi="Arial" w:cs="Arial"/>
              </w:rPr>
              <w:fldChar w:fldCharType="separate"/>
            </w:r>
            <w:r w:rsidR="00896BEE">
              <w:rPr>
                <w:rFonts w:ascii="Arial" w:hAnsi="Arial" w:cs="Arial"/>
              </w:rPr>
              <w:fldChar w:fldCharType="begin"/>
            </w:r>
            <w:r w:rsidR="00896BEE">
              <w:rPr>
                <w:rFonts w:ascii="Arial" w:hAnsi="Arial" w:cs="Arial"/>
              </w:rPr>
              <w:instrText xml:space="preserve"> </w:instrText>
            </w:r>
            <w:r w:rsidR="00896BEE">
              <w:rPr>
                <w:rFonts w:ascii="Arial" w:hAnsi="Arial" w:cs="Arial"/>
              </w:rPr>
              <w:instrText>INCLUDEPICTURE  "http://n.i.uol.com.br/licaodecasa/ensmedio/filosofia/hermes.jpg" \* MERGEFORMATINET</w:instrText>
            </w:r>
            <w:r w:rsidR="00896BEE">
              <w:rPr>
                <w:rFonts w:ascii="Arial" w:hAnsi="Arial" w:cs="Arial"/>
              </w:rPr>
              <w:instrText xml:space="preserve"> </w:instrText>
            </w:r>
            <w:r w:rsidR="00896BEE">
              <w:rPr>
                <w:rFonts w:ascii="Arial" w:hAnsi="Arial" w:cs="Arial"/>
              </w:rPr>
              <w:fldChar w:fldCharType="separate"/>
            </w:r>
            <w:r w:rsidR="00896BEE">
              <w:rPr>
                <w:rFonts w:ascii="Arial" w:hAnsi="Arial" w:cs="Arial"/>
              </w:rPr>
              <w:pict>
                <v:shape id="_x0000_i1026" type="#_x0000_t75" alt="Reprodução" style="width:135pt;height:123.6pt">
                  <v:imagedata r:id="rId8" r:href="rId9"/>
                </v:shape>
              </w:pict>
            </w:r>
            <w:r w:rsidR="00896BEE">
              <w:rPr>
                <w:rFonts w:ascii="Arial" w:hAnsi="Arial" w:cs="Arial"/>
              </w:rPr>
              <w:fldChar w:fldCharType="end"/>
            </w:r>
            <w:r w:rsidRPr="00CF518F">
              <w:rPr>
                <w:rFonts w:ascii="Arial" w:hAnsi="Arial" w:cs="Arial"/>
              </w:rPr>
              <w:fldChar w:fldCharType="end"/>
            </w:r>
          </w:p>
          <w:p w:rsidR="00CF518F" w:rsidRPr="00CF518F" w:rsidRDefault="00CF518F" w:rsidP="00CF518F">
            <w:pPr>
              <w:ind w:left="-680" w:right="-1077"/>
              <w:jc w:val="both"/>
              <w:rPr>
                <w:rFonts w:ascii="Arial" w:hAnsi="Arial" w:cs="Arial"/>
              </w:rPr>
            </w:pPr>
            <w:proofErr w:type="spellStart"/>
            <w:r w:rsidRPr="00CF518F">
              <w:rPr>
                <w:rFonts w:ascii="Arial" w:hAnsi="Arial" w:cs="Arial"/>
              </w:rPr>
              <w:t>Herme</w:t>
            </w:r>
            <w:r w:rsidR="00B84675">
              <w:rPr>
                <w:rFonts w:ascii="Arial" w:hAnsi="Arial" w:cs="Arial"/>
              </w:rPr>
              <w:t>Herme</w:t>
            </w:r>
            <w:r w:rsidRPr="00CF518F">
              <w:rPr>
                <w:rFonts w:ascii="Arial" w:hAnsi="Arial" w:cs="Arial"/>
              </w:rPr>
              <w:t>nêutica</w:t>
            </w:r>
            <w:proofErr w:type="spellEnd"/>
            <w:r w:rsidRPr="00CF518F">
              <w:rPr>
                <w:rFonts w:ascii="Arial" w:hAnsi="Arial" w:cs="Arial"/>
              </w:rPr>
              <w:t xml:space="preserve"> remete ao deus grego Hermes, o mensageiro dos deuses</w:t>
            </w:r>
          </w:p>
        </w:tc>
      </w:tr>
    </w:tbl>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rPr>
      </w:pPr>
      <w:r w:rsidRPr="00CF518F">
        <w:rPr>
          <w:rFonts w:ascii="Arial" w:hAnsi="Arial" w:cs="Arial"/>
        </w:rPr>
        <w:t xml:space="preserve">É comum ouvirmos os jovens se queixando da falta de compreensão dos pais e os pais, por sua vez, dizerem que não entendem seus filhos. Se problemas de compreensão surgem até mesmo entre pessoas de uma mesma família, o que dizer de pessoas afastadas de nós por centenas ou milhares de anos? Como podemos ter certeza de que estamos interpretando </w:t>
      </w:r>
      <w:hyperlink r:id="rId10" w:history="1">
        <w:r w:rsidRPr="00CF518F">
          <w:rPr>
            <w:rStyle w:val="Hyperlink"/>
            <w:rFonts w:ascii="Arial" w:hAnsi="Arial" w:cs="Arial"/>
          </w:rPr>
          <w:t>Platão</w:t>
        </w:r>
      </w:hyperlink>
      <w:r w:rsidRPr="00CF518F">
        <w:rPr>
          <w:rFonts w:ascii="Arial" w:hAnsi="Arial" w:cs="Arial"/>
        </w:rPr>
        <w:t xml:space="preserve"> ou uma passagem do Evangelho segundo a intenção de seu autor? Tais problemas constituem o objeto de investigação da </w:t>
      </w:r>
      <w:r w:rsidRPr="00CF518F">
        <w:rPr>
          <w:rFonts w:ascii="Arial" w:hAnsi="Arial" w:cs="Arial"/>
          <w:b/>
          <w:bCs/>
        </w:rPr>
        <w:t>hermenêutica</w:t>
      </w:r>
      <w:r w:rsidRPr="00CF518F">
        <w:rPr>
          <w:rFonts w:ascii="Arial" w:hAnsi="Arial" w:cs="Arial"/>
        </w:rPr>
        <w:t>.</w:t>
      </w:r>
      <w:r w:rsidRPr="00CF518F">
        <w:rPr>
          <w:rFonts w:ascii="Arial" w:hAnsi="Arial" w:cs="Arial"/>
        </w:rPr>
        <w:br/>
      </w:r>
      <w:r w:rsidRPr="00CF518F">
        <w:rPr>
          <w:rFonts w:ascii="Arial" w:hAnsi="Arial" w:cs="Arial"/>
        </w:rPr>
        <w:br/>
        <w:t>O termo "hermenêutica" remete ao deus grego Hermes, o mensageiro dos deuses, aquele que traz notícias. O hermeneuta seria aquele que tanto transmite quanto interpreta uma mensagem, já que não é possível separar uma coisa da outra. Por conseguinte, hermenêutica seria a arte de interpretar o sentido da palavra do autor, principalmente de textos clássicos.</w:t>
      </w:r>
    </w:p>
    <w:p w:rsidR="00CF518F" w:rsidRPr="00CF518F" w:rsidRDefault="00CF518F" w:rsidP="00CF518F">
      <w:pPr>
        <w:ind w:left="-680" w:right="-1077"/>
        <w:jc w:val="both"/>
        <w:rPr>
          <w:rFonts w:ascii="Arial" w:hAnsi="Arial" w:cs="Arial"/>
        </w:rPr>
      </w:pPr>
      <w:r w:rsidRPr="00CF518F">
        <w:rPr>
          <w:rFonts w:ascii="Arial" w:hAnsi="Arial" w:cs="Arial"/>
        </w:rPr>
        <w:br/>
        <w:t>Para o pensador Wilhelm Dilthey (1833-1911) a pergunta fundamental da hermenêutica é: "como é possível o compreender?" Ou seja, o que me torna capaz de compreender o que outra pessoa disse ou "quis dizer"? No caso das ciências da natureza, a interpretação do cientista é algo a ser anulado para deixar os fatos falarem por si mesmos, de modo a garantir a objetividade do conhecimento. Nas ciências humanas, ocorre o processo inverso, é justamente a vivência do sujeito que permite atribuir uma significação aos acontecimentos.</w:t>
      </w:r>
    </w:p>
    <w:p w:rsidR="00CF518F" w:rsidRPr="00CF518F" w:rsidRDefault="00CF518F" w:rsidP="00CF518F">
      <w:pPr>
        <w:ind w:left="-680" w:right="-1077"/>
        <w:jc w:val="both"/>
        <w:rPr>
          <w:rFonts w:ascii="Arial" w:hAnsi="Arial" w:cs="Arial"/>
          <w:b/>
          <w:bCs/>
        </w:rPr>
      </w:pPr>
      <w:r w:rsidRPr="00CF518F">
        <w:rPr>
          <w:rFonts w:ascii="Arial" w:hAnsi="Arial" w:cs="Arial"/>
          <w:b/>
          <w:bCs/>
        </w:rPr>
        <w:t>Compreendendo a mim e aos outros</w:t>
      </w:r>
    </w:p>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rPr>
      </w:pPr>
      <w:r w:rsidRPr="00CF518F">
        <w:rPr>
          <w:rFonts w:ascii="Arial" w:hAnsi="Arial" w:cs="Arial"/>
        </w:rPr>
        <w:t>Cada um de nós atribui um significado às nossas vivências construindo a nossa biografia individual, que é o que permite que eu me reconheça quando olho as fotos de minha infância, por exemplo. É também a minha biografia individual que permite que eu estabeleça uma conexão entre a vivência individual e a existência coletiva, o que possibilita que eu compreenda os outros da mesma forma com que compreendo e interpreto as minhas próprias vivências.</w:t>
      </w:r>
      <w:r w:rsidRPr="00CF518F">
        <w:rPr>
          <w:rFonts w:ascii="Arial" w:hAnsi="Arial" w:cs="Arial"/>
        </w:rPr>
        <w:br/>
      </w:r>
      <w:r w:rsidRPr="00CF518F">
        <w:rPr>
          <w:rFonts w:ascii="Arial" w:hAnsi="Arial" w:cs="Arial"/>
        </w:rPr>
        <w:br/>
        <w:t xml:space="preserve">Por exemplo, que se estivesse no lugar de outra pessoa em uma determinada situação teria feito isto ou aquilo. Ao observar o modo de agir de alguém, eu posso compreender não só o que ele está fazendo, mas também o sentido possível de sua ação, isto é, o que o sujeito pretende ao realizar tal ação. Da mesma forma, quando observo a expressão de alguém, posso inferir se ela está triste, preocupada etc. </w:t>
      </w:r>
      <w:r w:rsidRPr="00CF518F">
        <w:rPr>
          <w:rFonts w:ascii="Arial" w:hAnsi="Arial" w:cs="Arial"/>
        </w:rPr>
        <w:br/>
      </w:r>
      <w:r w:rsidRPr="00CF518F">
        <w:rPr>
          <w:rFonts w:ascii="Arial" w:hAnsi="Arial" w:cs="Arial"/>
        </w:rPr>
        <w:br/>
        <w:t>Além do agir e da expressividade, a linguagem constitui o principal meio para se compreenderem as manifestações vitais. É através dela que as vivências se exteriorizam permitindo que se tornem comuns, constituindo nosso mundo cultural. As vivências são, portanto, o que possibilita nossa compreensão mútua, que nem sempre está isenta de mal-entendidos.</w:t>
      </w:r>
    </w:p>
    <w:p w:rsidR="00CF518F" w:rsidRPr="00CF518F" w:rsidRDefault="00CF518F" w:rsidP="00CF518F">
      <w:pPr>
        <w:ind w:left="-680" w:right="-1077"/>
        <w:jc w:val="both"/>
        <w:rPr>
          <w:rFonts w:ascii="Arial" w:hAnsi="Arial" w:cs="Arial"/>
          <w:b/>
          <w:bCs/>
        </w:rPr>
      </w:pPr>
      <w:r w:rsidRPr="00CF518F">
        <w:rPr>
          <w:rFonts w:ascii="Arial" w:hAnsi="Arial" w:cs="Arial"/>
          <w:b/>
          <w:bCs/>
        </w:rPr>
        <w:t>Validade da interpretação</w:t>
      </w:r>
    </w:p>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rPr>
      </w:pPr>
      <w:r w:rsidRPr="00CF518F">
        <w:rPr>
          <w:rFonts w:ascii="Arial" w:hAnsi="Arial" w:cs="Arial"/>
        </w:rPr>
        <w:t>Como as pessoas interpretam os eventos segundo suas vivências, estas nem sempre correspondem as de outras gerações ou culturas, levando aos erros de interpretação. O problema está, portanto, em estabelecer parâmetros para saber quais interpretações são válidas e quais não são. Sem tais parâmetros, poderíamos acabar achando que qualquer interpretação sobre um fato social ou histórico seria igualmente válida.</w:t>
      </w:r>
      <w:r w:rsidRPr="00CF518F">
        <w:rPr>
          <w:rFonts w:ascii="Arial" w:hAnsi="Arial" w:cs="Arial"/>
        </w:rPr>
        <w:br/>
      </w:r>
      <w:r w:rsidRPr="00CF518F">
        <w:rPr>
          <w:rFonts w:ascii="Arial" w:hAnsi="Arial" w:cs="Arial"/>
        </w:rPr>
        <w:br/>
        <w:t xml:space="preserve">Um outro complicador nessa questão é que, ao contrário das ciências naturais em que há a possibilidade de se repetir um experimento, nas ciências humanas não há como "provar" que a interpretação é correta. Não se pode, por exemplo, consultar os que já estão mortos para saber se concordam com a nossa interpretação, ou mesmo garantir que um entrevistado esteja dizendo a verdade ao falar sobre suas memórias ou experiências. </w:t>
      </w:r>
      <w:r w:rsidRPr="00CF518F">
        <w:rPr>
          <w:rFonts w:ascii="Arial" w:hAnsi="Arial" w:cs="Arial"/>
        </w:rPr>
        <w:br/>
      </w:r>
      <w:r w:rsidRPr="00CF518F">
        <w:rPr>
          <w:rFonts w:ascii="Arial" w:hAnsi="Arial" w:cs="Arial"/>
        </w:rPr>
        <w:br/>
        <w:t xml:space="preserve">Um parâmetro sugerido pelo filósofo </w:t>
      </w:r>
      <w:hyperlink r:id="rId11" w:history="1">
        <w:r w:rsidRPr="00CF518F">
          <w:rPr>
            <w:rStyle w:val="Hyperlink"/>
            <w:rFonts w:ascii="Arial" w:hAnsi="Arial" w:cs="Arial"/>
          </w:rPr>
          <w:t>Jürgen Habermas</w:t>
        </w:r>
      </w:hyperlink>
      <w:r w:rsidRPr="00CF518F">
        <w:rPr>
          <w:rFonts w:ascii="Arial" w:hAnsi="Arial" w:cs="Arial"/>
        </w:rPr>
        <w:t xml:space="preserve"> para garantir a objetividade de uma interpretação seria, além do uso de métodos reconhecidos pela comunidade de historiadores ou cientistas sociais, a justificativa do intérprete por ter escolhido essa hipótese e não aquela, além da explicitação dos pressupostos dos quais partiu.</w:t>
      </w:r>
    </w:p>
    <w:p w:rsidR="00CF518F" w:rsidRPr="00CF518F" w:rsidRDefault="00CF518F" w:rsidP="00CF518F">
      <w:pPr>
        <w:ind w:left="-680" w:right="-1077"/>
        <w:jc w:val="both"/>
        <w:rPr>
          <w:rFonts w:ascii="Arial" w:hAnsi="Arial" w:cs="Arial"/>
          <w:b/>
          <w:bCs/>
        </w:rPr>
      </w:pPr>
      <w:r w:rsidRPr="00CF518F">
        <w:rPr>
          <w:rFonts w:ascii="Arial" w:hAnsi="Arial" w:cs="Arial"/>
          <w:b/>
          <w:bCs/>
        </w:rPr>
        <w:t>"Círculo virtuoso"</w:t>
      </w:r>
    </w:p>
    <w:p w:rsidR="00CF518F" w:rsidRPr="00CF518F" w:rsidRDefault="00CF518F" w:rsidP="00CF518F">
      <w:pPr>
        <w:ind w:left="-680" w:right="-1077"/>
        <w:jc w:val="both"/>
        <w:rPr>
          <w:rFonts w:ascii="Arial" w:hAnsi="Arial" w:cs="Arial"/>
        </w:rPr>
      </w:pPr>
      <w:r w:rsidRPr="00CF518F">
        <w:rPr>
          <w:rFonts w:ascii="Arial" w:hAnsi="Arial" w:cs="Arial"/>
        </w:rPr>
        <w:t xml:space="preserve">Nas ciências humanas assim como nos diálogos cotidianos permanece sempre aberta a possibilidade de demonstrar </w:t>
      </w:r>
      <w:proofErr w:type="spellStart"/>
      <w:r w:rsidRPr="00CF518F">
        <w:rPr>
          <w:rFonts w:ascii="Arial" w:hAnsi="Arial" w:cs="Arial"/>
        </w:rPr>
        <w:t>argumentativamente</w:t>
      </w:r>
      <w:proofErr w:type="spellEnd"/>
      <w:r w:rsidRPr="00CF518F">
        <w:rPr>
          <w:rFonts w:ascii="Arial" w:hAnsi="Arial" w:cs="Arial"/>
        </w:rPr>
        <w:t xml:space="preserve"> as razões para se compreender algo desta ou daquela maneira. Através da crítica de outros estudiosos, podemos melhorar nossa compreensão do objeto e reconstruir a teoria em um processo contínuo.</w:t>
      </w:r>
      <w:r w:rsidRPr="00CF518F">
        <w:rPr>
          <w:rFonts w:ascii="Arial" w:hAnsi="Arial" w:cs="Arial"/>
        </w:rPr>
        <w:br/>
      </w:r>
      <w:r w:rsidRPr="00CF518F">
        <w:rPr>
          <w:rFonts w:ascii="Arial" w:hAnsi="Arial" w:cs="Arial"/>
        </w:rPr>
        <w:br/>
        <w:t>Tal processo foi denominado por Dilthey de "</w:t>
      </w:r>
      <w:proofErr w:type="spellStart"/>
      <w:r w:rsidRPr="00CF518F">
        <w:rPr>
          <w:rFonts w:ascii="Arial" w:hAnsi="Arial" w:cs="Arial"/>
        </w:rPr>
        <w:t>circulo</w:t>
      </w:r>
      <w:proofErr w:type="spellEnd"/>
      <w:r w:rsidRPr="00CF518F">
        <w:rPr>
          <w:rFonts w:ascii="Arial" w:hAnsi="Arial" w:cs="Arial"/>
        </w:rPr>
        <w:t xml:space="preserve"> virtuoso" em que partimos de uma compreensão provisória do objeto, confrontamos os dados com a compreensão que tínhamos dele e alargamos nossa compreensão.</w:t>
      </w:r>
      <w:r w:rsidRPr="00CF518F">
        <w:rPr>
          <w:rFonts w:ascii="Arial" w:hAnsi="Arial" w:cs="Arial"/>
        </w:rPr>
        <w:br/>
        <w:t xml:space="preserve">Isso tudo permite que nós, seres humanos, possamos compreender melhor a nossa arte, história, cultura </w:t>
      </w:r>
      <w:r w:rsidRPr="00CF518F">
        <w:rPr>
          <w:rFonts w:ascii="Arial" w:hAnsi="Arial" w:cs="Arial"/>
        </w:rPr>
        <w:lastRenderedPageBreak/>
        <w:t>e sociedade e se não resolve o problema da comunicação entre pais e filhos, ou entre povos de diferentes culturas, pelo menos nos permite entender porque isso acontece.</w:t>
      </w:r>
    </w:p>
    <w:p w:rsidR="00CF518F" w:rsidRPr="00CF518F" w:rsidRDefault="00CF518F" w:rsidP="00CF518F">
      <w:pPr>
        <w:ind w:left="-680" w:right="-1077"/>
        <w:jc w:val="both"/>
        <w:rPr>
          <w:rFonts w:ascii="Arial" w:hAnsi="Arial" w:cs="Arial"/>
        </w:rPr>
      </w:pPr>
      <w:r w:rsidRPr="00CF518F">
        <w:rPr>
          <w:rFonts w:ascii="Arial" w:hAnsi="Arial" w:cs="Arial"/>
          <w:b/>
          <w:bCs/>
        </w:rPr>
        <w:t>*Josué Cândido da Silva</w:t>
      </w:r>
      <w:r w:rsidRPr="00CF518F">
        <w:rPr>
          <w:rFonts w:ascii="Arial" w:hAnsi="Arial" w:cs="Arial"/>
        </w:rPr>
        <w:t xml:space="preserve"> é professor de filosofia da Universidade Estadual de Santa Cruz em Ilhéus (BA).</w:t>
      </w:r>
    </w:p>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rPr>
      </w:pPr>
      <w:r w:rsidRPr="00CF518F">
        <w:rPr>
          <w:rFonts w:ascii="Arial" w:hAnsi="Arial" w:cs="Arial"/>
        </w:rPr>
        <w:t xml:space="preserve">Após a leitura discutir nos </w:t>
      </w:r>
      <w:proofErr w:type="gramStart"/>
      <w:r w:rsidRPr="00CF518F">
        <w:rPr>
          <w:rFonts w:ascii="Arial" w:hAnsi="Arial" w:cs="Arial"/>
        </w:rPr>
        <w:t>grupos ,</w:t>
      </w:r>
      <w:proofErr w:type="gramEnd"/>
      <w:r w:rsidRPr="00CF518F">
        <w:rPr>
          <w:rFonts w:ascii="Arial" w:hAnsi="Arial" w:cs="Arial"/>
        </w:rPr>
        <w:t xml:space="preserve"> registrar as respostas na folha em anexo e entregá-la.</w:t>
      </w:r>
    </w:p>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b/>
        </w:rPr>
      </w:pPr>
      <w:r w:rsidRPr="00CF518F">
        <w:rPr>
          <w:rFonts w:ascii="Arial" w:hAnsi="Arial" w:cs="Arial"/>
        </w:rPr>
        <w:t xml:space="preserve">a) Quais as principais diferenças entre o modo como operam as ciências naturais e as ciências </w:t>
      </w:r>
      <w:proofErr w:type="gramStart"/>
      <w:r w:rsidRPr="00CF518F">
        <w:rPr>
          <w:rFonts w:ascii="Arial" w:hAnsi="Arial" w:cs="Arial"/>
        </w:rPr>
        <w:t>humanas?</w:t>
      </w:r>
      <w:r w:rsidRPr="00CF518F">
        <w:rPr>
          <w:rFonts w:ascii="Arial" w:hAnsi="Arial" w:cs="Arial"/>
        </w:rPr>
        <w:br/>
        <w:t>b</w:t>
      </w:r>
      <w:proofErr w:type="gramEnd"/>
      <w:r w:rsidRPr="00CF518F">
        <w:rPr>
          <w:rFonts w:ascii="Arial" w:hAnsi="Arial" w:cs="Arial"/>
        </w:rPr>
        <w:t>) O que torna possível a compreensão de outras pessoas de culturas distantes ou que viveram em outras épocas históricas?</w:t>
      </w:r>
      <w:r w:rsidRPr="00CF518F">
        <w:rPr>
          <w:rFonts w:ascii="Arial" w:hAnsi="Arial" w:cs="Arial"/>
        </w:rPr>
        <w:br/>
        <w:t>c) Como funciona o método do "círculo virtuoso"?</w:t>
      </w:r>
      <w:r w:rsidRPr="00CF518F">
        <w:rPr>
          <w:rFonts w:ascii="Arial" w:hAnsi="Arial" w:cs="Arial"/>
        </w:rPr>
        <w:br/>
        <w:t>d) Você acha que toda a história é uma interpretação dos fatos do passado realizada pelos historiadores?</w:t>
      </w:r>
      <w:r w:rsidRPr="00CF518F">
        <w:rPr>
          <w:rFonts w:ascii="Arial" w:hAnsi="Arial" w:cs="Arial"/>
        </w:rPr>
        <w:br/>
        <w:t xml:space="preserve">e) A história ou a sociologia são ciências objetivas? </w:t>
      </w:r>
      <w:r w:rsidRPr="00CF518F">
        <w:rPr>
          <w:rFonts w:ascii="Arial" w:hAnsi="Arial" w:cs="Arial"/>
          <w:b/>
        </w:rPr>
        <w:t>Justifique.</w:t>
      </w:r>
    </w:p>
    <w:p w:rsidR="00CF518F" w:rsidRPr="00CF518F" w:rsidRDefault="00CF518F" w:rsidP="00CF518F">
      <w:pPr>
        <w:ind w:left="-680" w:right="-1077"/>
        <w:jc w:val="both"/>
        <w:rPr>
          <w:rFonts w:ascii="Arial" w:hAnsi="Arial" w:cs="Arial"/>
          <w:b/>
        </w:rPr>
      </w:pPr>
    </w:p>
    <w:p w:rsidR="00CF518F" w:rsidRPr="00CF518F" w:rsidRDefault="00CF518F" w:rsidP="00CF518F">
      <w:pPr>
        <w:ind w:left="-680" w:right="-1077"/>
        <w:jc w:val="both"/>
        <w:rPr>
          <w:rFonts w:ascii="Arial" w:hAnsi="Arial" w:cs="Arial"/>
          <w:b/>
        </w:rPr>
      </w:pPr>
    </w:p>
    <w:p w:rsidR="00CF518F" w:rsidRPr="00CF518F" w:rsidRDefault="00CF518F" w:rsidP="00CF518F">
      <w:pPr>
        <w:ind w:left="-680" w:right="-1077"/>
        <w:jc w:val="both"/>
        <w:rPr>
          <w:rFonts w:ascii="Arial" w:hAnsi="Arial" w:cs="Arial"/>
        </w:rPr>
      </w:pPr>
      <w:proofErr w:type="gramStart"/>
      <w:r w:rsidRPr="00CF518F">
        <w:rPr>
          <w:rFonts w:ascii="Arial" w:hAnsi="Arial" w:cs="Arial"/>
        </w:rPr>
        <w:t>5) Depois</w:t>
      </w:r>
      <w:proofErr w:type="gramEnd"/>
      <w:r w:rsidRPr="00CF518F">
        <w:rPr>
          <w:rFonts w:ascii="Arial" w:hAnsi="Arial" w:cs="Arial"/>
        </w:rPr>
        <w:t xml:space="preserve"> que os grupos fizerem as respostas, convidar um grupo para falar sua resposta e outro para comentar o que o primeiro respondeu. Em alguns casos, o professor poderá pedir um outro comentário caso um grupo considere que sua resposta é muito diferente da dos colegas.</w:t>
      </w:r>
    </w:p>
    <w:p w:rsidR="00CF518F" w:rsidRPr="00CF518F" w:rsidRDefault="00CF518F" w:rsidP="00CF518F">
      <w:pPr>
        <w:ind w:left="-680" w:right="-1077"/>
        <w:jc w:val="both"/>
        <w:rPr>
          <w:rFonts w:ascii="Arial" w:hAnsi="Arial" w:cs="Arial"/>
        </w:rPr>
      </w:pPr>
    </w:p>
    <w:p w:rsidR="00CF518F" w:rsidRPr="00CF518F" w:rsidRDefault="00CF518F" w:rsidP="00CF518F">
      <w:pPr>
        <w:ind w:left="-680" w:right="-1077"/>
        <w:jc w:val="both"/>
        <w:rPr>
          <w:rFonts w:ascii="Arial" w:hAnsi="Arial" w:cs="Arial"/>
        </w:rPr>
      </w:pPr>
    </w:p>
    <w:p w:rsidR="00CF518F" w:rsidRPr="00CF518F" w:rsidRDefault="00CF518F" w:rsidP="00941E37">
      <w:pPr>
        <w:ind w:left="-680" w:right="-1077"/>
        <w:jc w:val="both"/>
        <w:rPr>
          <w:rFonts w:ascii="Arial" w:hAnsi="Arial" w:cs="Arial"/>
        </w:rPr>
      </w:pPr>
    </w:p>
    <w:p w:rsidR="00CF518F" w:rsidRDefault="00CF518F" w:rsidP="00941E37">
      <w:pPr>
        <w:ind w:left="-680" w:right="-1077"/>
        <w:jc w:val="both"/>
        <w:rPr>
          <w:rFonts w:ascii="Arial" w:hAnsi="Arial" w:cs="Arial"/>
          <w:b/>
        </w:rPr>
      </w:pPr>
    </w:p>
    <w:p w:rsidR="00CF518F" w:rsidRDefault="00CF518F" w:rsidP="00941E37">
      <w:pPr>
        <w:ind w:left="-680" w:right="-1077"/>
        <w:jc w:val="both"/>
        <w:rPr>
          <w:rFonts w:ascii="Arial" w:hAnsi="Arial" w:cs="Arial"/>
          <w:b/>
        </w:rPr>
      </w:pPr>
    </w:p>
    <w:p w:rsidR="00EA01FB" w:rsidRPr="00941E37" w:rsidRDefault="00EA01FB" w:rsidP="00941E37">
      <w:pPr>
        <w:ind w:left="-680" w:right="-1077"/>
        <w:jc w:val="both"/>
        <w:rPr>
          <w:rFonts w:ascii="Arial" w:hAnsi="Arial" w:cs="Arial"/>
        </w:rPr>
      </w:pPr>
      <w:r w:rsidRPr="00EA01FB">
        <w:rPr>
          <w:rFonts w:ascii="Arial" w:hAnsi="Arial" w:cs="Arial"/>
          <w:b/>
        </w:rPr>
        <w:t>QUESTÃO 01</w:t>
      </w:r>
      <w:r>
        <w:rPr>
          <w:rFonts w:ascii="Arial" w:hAnsi="Arial" w:cs="Arial"/>
          <w:b/>
        </w:rPr>
        <w:t xml:space="preserve"> - </w:t>
      </w:r>
      <w:r w:rsidR="00941E37" w:rsidRPr="00941E37">
        <w:rPr>
          <w:rFonts w:ascii="Arial" w:hAnsi="Arial" w:cs="Arial"/>
          <w:color w:val="656D78"/>
          <w:shd w:val="clear" w:color="auto" w:fill="FFFFFF"/>
        </w:rPr>
        <w:t>Seu principal objetivo era demonstrar, por um raciocínio lógico formal, a autenticidade dos dogmas cristãos. A filosofia devia desempenhar um papel auxiliar na realização deste objetivo. Por isso a tese de que a filosofia está a serviço da teologia.</w:t>
      </w:r>
      <w:r w:rsidR="00941E37">
        <w:rPr>
          <w:rFonts w:ascii="Arial" w:hAnsi="Arial" w:cs="Arial"/>
          <w:color w:val="656D78"/>
          <w:shd w:val="clear" w:color="auto" w:fill="FFFFFF"/>
        </w:rPr>
        <w:t xml:space="preserve"> A partir da afirmação, identifique o filósofo que propõe a </w:t>
      </w:r>
      <w:proofErr w:type="spellStart"/>
      <w:r w:rsidR="00F1696A">
        <w:rPr>
          <w:rFonts w:ascii="Arial" w:hAnsi="Arial" w:cs="Arial"/>
          <w:color w:val="656D78"/>
          <w:shd w:val="clear" w:color="auto" w:fill="FFFFFF"/>
        </w:rPr>
        <w:t>i</w:t>
      </w:r>
      <w:r w:rsidR="00941E37">
        <w:rPr>
          <w:rFonts w:ascii="Arial" w:hAnsi="Arial" w:cs="Arial"/>
          <w:color w:val="656D78"/>
          <w:shd w:val="clear" w:color="auto" w:fill="FFFFFF"/>
        </w:rPr>
        <w:t>dea</w:t>
      </w:r>
      <w:proofErr w:type="spellEnd"/>
      <w:r w:rsidR="00941E37">
        <w:rPr>
          <w:rFonts w:ascii="Arial" w:hAnsi="Arial" w:cs="Arial"/>
          <w:color w:val="656D78"/>
          <w:shd w:val="clear" w:color="auto" w:fill="FFFFFF"/>
        </w:rPr>
        <w:t xml:space="preserve"> apresentada. </w:t>
      </w:r>
      <w:r w:rsidR="00941E37" w:rsidRPr="00941E37">
        <w:rPr>
          <w:rFonts w:ascii="Arial" w:hAnsi="Arial" w:cs="Arial"/>
          <w:b/>
          <w:color w:val="656D78"/>
          <w:shd w:val="clear" w:color="auto" w:fill="FFFFFF"/>
        </w:rPr>
        <w:t>JUSTIFIQUE.</w:t>
      </w:r>
    </w:p>
    <w:p w:rsidR="00EA01FB" w:rsidRDefault="00EA01FB" w:rsidP="00941E37">
      <w:pPr>
        <w:pStyle w:val="PargrafodaLista"/>
        <w:spacing w:after="0" w:line="360" w:lineRule="auto"/>
        <w:ind w:left="-680" w:right="-107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3EF8">
        <w:t>_______________________________________________________</w:t>
      </w:r>
      <w:r w:rsidR="00941E37">
        <w:t>________________________________</w:t>
      </w:r>
    </w:p>
    <w:p w:rsidR="00941E37" w:rsidRDefault="00941E37" w:rsidP="00941E37">
      <w:pPr>
        <w:ind w:left="-680" w:right="-850"/>
        <w:jc w:val="both"/>
        <w:rPr>
          <w:rFonts w:ascii="Arial" w:hAnsi="Arial" w:cs="Arial"/>
          <w:b/>
        </w:rPr>
      </w:pPr>
    </w:p>
    <w:p w:rsidR="003C1512" w:rsidRDefault="003C1512" w:rsidP="00941E37">
      <w:pPr>
        <w:ind w:left="-680" w:right="-850"/>
        <w:jc w:val="both"/>
        <w:rPr>
          <w:rFonts w:ascii="Arial" w:hAnsi="Arial" w:cs="Arial"/>
        </w:rPr>
      </w:pPr>
      <w:r w:rsidRPr="00623EF8">
        <w:rPr>
          <w:rFonts w:ascii="Arial" w:hAnsi="Arial" w:cs="Arial"/>
          <w:b/>
        </w:rPr>
        <w:t>QUESTÃO 02</w:t>
      </w:r>
      <w:r>
        <w:rPr>
          <w:rFonts w:ascii="Arial" w:hAnsi="Arial" w:cs="Arial"/>
        </w:rPr>
        <w:t xml:space="preserve"> – Leia a tirinha a seguir.</w:t>
      </w:r>
    </w:p>
    <w:p w:rsidR="0018671E" w:rsidRDefault="0018671E" w:rsidP="007A3ECD">
      <w:pPr>
        <w:jc w:val="both"/>
        <w:rPr>
          <w:rFonts w:ascii="Arial" w:hAnsi="Arial" w:cs="Arial"/>
        </w:rPr>
      </w:pPr>
      <w:r>
        <w:rPr>
          <w:noProof/>
          <w:lang w:eastAsia="pt-BR"/>
        </w:rPr>
        <w:lastRenderedPageBreak/>
        <w:drawing>
          <wp:inline distT="0" distB="0" distL="0" distR="0">
            <wp:extent cx="5400040" cy="1669859"/>
            <wp:effectExtent l="19050" t="0" r="0" b="0"/>
            <wp:docPr id="5" name="Imagem 5" descr="https://i2.wp.com/www.umsabadoqualquer.com/wp-content/uploads/2011/06/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www.umsabadoqualquer.com/wp-content/uploads/2011/06/718.jpg"/>
                    <pic:cNvPicPr>
                      <a:picLocks noChangeAspect="1" noChangeArrowheads="1"/>
                    </pic:cNvPicPr>
                  </pic:nvPicPr>
                  <pic:blipFill>
                    <a:blip r:embed="rId12"/>
                    <a:srcRect/>
                    <a:stretch>
                      <a:fillRect/>
                    </a:stretch>
                  </pic:blipFill>
                  <pic:spPr bwMode="auto">
                    <a:xfrm>
                      <a:off x="0" y="0"/>
                      <a:ext cx="5400040" cy="1669859"/>
                    </a:xfrm>
                    <a:prstGeom prst="rect">
                      <a:avLst/>
                    </a:prstGeom>
                    <a:noFill/>
                    <a:ln w="9525">
                      <a:noFill/>
                      <a:miter lim="800000"/>
                      <a:headEnd/>
                      <a:tailEnd/>
                    </a:ln>
                  </pic:spPr>
                </pic:pic>
              </a:graphicData>
            </a:graphic>
          </wp:inline>
        </w:drawing>
      </w:r>
    </w:p>
    <w:p w:rsidR="0018671E" w:rsidRPr="005606DB" w:rsidRDefault="000066DE" w:rsidP="005606DB">
      <w:pPr>
        <w:ind w:left="-737" w:right="-737"/>
        <w:jc w:val="both"/>
        <w:rPr>
          <w:rFonts w:ascii="Arial" w:hAnsi="Arial" w:cs="Arial"/>
        </w:rPr>
      </w:pPr>
      <w:r>
        <w:rPr>
          <w:rFonts w:ascii="Arial" w:hAnsi="Arial" w:cs="Arial"/>
        </w:rPr>
        <w:t>A charge anterior</w:t>
      </w:r>
      <w:r w:rsidR="00954B71" w:rsidRPr="005606DB">
        <w:rPr>
          <w:rFonts w:ascii="Arial" w:hAnsi="Arial" w:cs="Arial"/>
        </w:rPr>
        <w:t xml:space="preserve"> mostra Sócrates dialogando com um humano e encontrando novas perspec</w:t>
      </w:r>
      <w:r w:rsidR="00941E37">
        <w:rPr>
          <w:rFonts w:ascii="Arial" w:hAnsi="Arial" w:cs="Arial"/>
        </w:rPr>
        <w:t>tivas acerca do mundo. Tendo como referência a charge, EXPLIQUE sobre a Maiêutica Socrática.</w:t>
      </w:r>
    </w:p>
    <w:p w:rsidR="00954B71" w:rsidRDefault="00954B71" w:rsidP="000066DE">
      <w:pPr>
        <w:spacing w:after="0" w:line="360" w:lineRule="auto"/>
        <w:ind w:left="-680" w:right="-79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06DB">
        <w:t>______________________________________________________________________________________________________________________________________________________________________________</w:t>
      </w:r>
      <w:r w:rsidR="00941E37">
        <w:t>_____________________________________________________________________________________________________________________________________________________________________________________</w:t>
      </w:r>
    </w:p>
    <w:p w:rsidR="00954B71" w:rsidRPr="000066DE" w:rsidRDefault="00954B71" w:rsidP="000066DE">
      <w:pPr>
        <w:ind w:left="-680" w:right="-794"/>
        <w:jc w:val="both"/>
        <w:rPr>
          <w:rFonts w:ascii="Arial" w:hAnsi="Arial" w:cs="Arial"/>
        </w:rPr>
      </w:pPr>
      <w:r w:rsidRPr="000066DE">
        <w:rPr>
          <w:rFonts w:ascii="Arial" w:hAnsi="Arial" w:cs="Arial"/>
          <w:b/>
        </w:rPr>
        <w:t>QUESTÃO 03</w:t>
      </w:r>
      <w:r w:rsidRPr="000066DE">
        <w:rPr>
          <w:rFonts w:ascii="Arial" w:hAnsi="Arial" w:cs="Arial"/>
        </w:rPr>
        <w:t xml:space="preserve"> </w:t>
      </w:r>
      <w:r w:rsidR="007001C0" w:rsidRPr="000066DE">
        <w:rPr>
          <w:rFonts w:ascii="Arial" w:hAnsi="Arial" w:cs="Arial"/>
        </w:rPr>
        <w:t xml:space="preserve">- Segundo Aristóteles, </w:t>
      </w:r>
      <w:r w:rsidR="007001C0" w:rsidRPr="00D958B8">
        <w:rPr>
          <w:rFonts w:ascii="Arial" w:hAnsi="Arial" w:cs="Arial"/>
          <w:b/>
        </w:rPr>
        <w:t>o ser humano é um “animal político</w:t>
      </w:r>
      <w:r w:rsidR="007001C0" w:rsidRPr="000066DE">
        <w:rPr>
          <w:rFonts w:ascii="Arial" w:hAnsi="Arial" w:cs="Arial"/>
        </w:rPr>
        <w:t>”. Descreva o que a frase em destaque significava para esse filósofo.</w:t>
      </w:r>
    </w:p>
    <w:p w:rsidR="007001C0" w:rsidRDefault="007001C0" w:rsidP="00941E37">
      <w:pPr>
        <w:spacing w:after="0" w:line="360" w:lineRule="auto"/>
        <w:ind w:left="-680" w:right="-79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66DE">
        <w:t>_______________________________________________________</w:t>
      </w:r>
    </w:p>
    <w:p w:rsidR="00941E37" w:rsidRDefault="00941E37" w:rsidP="000066DE">
      <w:pPr>
        <w:ind w:left="-680" w:right="-794"/>
        <w:jc w:val="both"/>
        <w:rPr>
          <w:rFonts w:ascii="Arial" w:hAnsi="Arial" w:cs="Arial"/>
          <w:b/>
        </w:rPr>
      </w:pPr>
    </w:p>
    <w:p w:rsidR="007001C0" w:rsidRDefault="007001C0" w:rsidP="000066DE">
      <w:pPr>
        <w:ind w:left="-680" w:right="-794"/>
        <w:jc w:val="both"/>
        <w:rPr>
          <w:rFonts w:ascii="Arial" w:hAnsi="Arial" w:cs="Arial"/>
          <w:b/>
          <w:color w:val="656D78"/>
          <w:sz w:val="20"/>
          <w:szCs w:val="20"/>
          <w:shd w:val="clear" w:color="auto" w:fill="FFFFFF"/>
        </w:rPr>
      </w:pPr>
      <w:r w:rsidRPr="000066DE">
        <w:rPr>
          <w:rFonts w:ascii="Arial" w:hAnsi="Arial" w:cs="Arial"/>
          <w:b/>
        </w:rPr>
        <w:t>QUESTÃO 04</w:t>
      </w:r>
      <w:r>
        <w:rPr>
          <w:rFonts w:ascii="Arial" w:hAnsi="Arial" w:cs="Arial"/>
        </w:rPr>
        <w:t xml:space="preserve"> </w:t>
      </w:r>
      <w:r w:rsidR="00A576A0">
        <w:rPr>
          <w:rFonts w:ascii="Arial" w:hAnsi="Arial" w:cs="Arial"/>
        </w:rPr>
        <w:t>–</w:t>
      </w:r>
      <w:r>
        <w:rPr>
          <w:rFonts w:ascii="Arial" w:hAnsi="Arial" w:cs="Arial"/>
        </w:rPr>
        <w:t xml:space="preserve"> </w:t>
      </w:r>
      <w:r w:rsidR="0061581D">
        <w:rPr>
          <w:rFonts w:ascii="Arial" w:hAnsi="Arial" w:cs="Arial"/>
          <w:color w:val="656D78"/>
          <w:sz w:val="20"/>
          <w:szCs w:val="20"/>
          <w:shd w:val="clear" w:color="auto" w:fill="FFFFFF"/>
        </w:rPr>
        <w:t xml:space="preserve">No início da Idade Média, em meio à desorganização administrativa, econômica e social produzida pelas “invasões” germânicas e ao esfacelamento do Império Romano, uma instituição se destacou porque acumulava riquezas provenientes de doações de terras dos fiéis e da venda de relíquias sagradas. Esta instituição era denominada de Igreja Católica. </w:t>
      </w:r>
      <w:r w:rsidR="0061581D" w:rsidRPr="0061581D">
        <w:rPr>
          <w:rFonts w:ascii="Arial" w:hAnsi="Arial" w:cs="Arial"/>
          <w:b/>
          <w:color w:val="656D78"/>
          <w:sz w:val="20"/>
          <w:szCs w:val="20"/>
          <w:shd w:val="clear" w:color="auto" w:fill="FFFFFF"/>
        </w:rPr>
        <w:t>Por sua vez, a Filosofia grega foi cristianizada</w:t>
      </w:r>
      <w:r w:rsidR="0061581D">
        <w:rPr>
          <w:rFonts w:ascii="Arial" w:hAnsi="Arial" w:cs="Arial"/>
          <w:b/>
          <w:color w:val="656D78"/>
          <w:sz w:val="20"/>
          <w:szCs w:val="20"/>
          <w:shd w:val="clear" w:color="auto" w:fill="FFFFFF"/>
        </w:rPr>
        <w:t>.</w:t>
      </w:r>
    </w:p>
    <w:p w:rsidR="0061581D" w:rsidRPr="0061581D" w:rsidRDefault="0061581D" w:rsidP="000066DE">
      <w:pPr>
        <w:ind w:left="-680" w:right="-794"/>
        <w:jc w:val="both"/>
        <w:rPr>
          <w:rFonts w:ascii="Arial" w:hAnsi="Arial" w:cs="Arial"/>
        </w:rPr>
      </w:pPr>
      <w:r>
        <w:rPr>
          <w:rFonts w:ascii="Arial" w:hAnsi="Arial" w:cs="Arial"/>
          <w:b/>
        </w:rPr>
        <w:t xml:space="preserve">EXPLIQUE </w:t>
      </w:r>
      <w:r>
        <w:rPr>
          <w:rFonts w:ascii="Arial" w:hAnsi="Arial" w:cs="Arial"/>
        </w:rPr>
        <w:t>a afirmação sublinhada no texto acima.</w:t>
      </w:r>
    </w:p>
    <w:p w:rsidR="00A576A0" w:rsidRDefault="00A576A0" w:rsidP="000066DE">
      <w:pPr>
        <w:spacing w:after="0" w:line="360" w:lineRule="auto"/>
        <w:ind w:left="-624" w:right="-1134"/>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w:t>
      </w:r>
      <w:r w:rsidR="000066DE">
        <w:rPr>
          <w:rFonts w:ascii="Arial" w:hAnsi="Arial" w:cs="Arial"/>
        </w:rPr>
        <w:t>__________________________________________________________________________________________________</w:t>
      </w:r>
    </w:p>
    <w:p w:rsidR="00D42A07" w:rsidRDefault="00D42A07" w:rsidP="000066DE">
      <w:pPr>
        <w:spacing w:after="0" w:line="360" w:lineRule="auto"/>
        <w:ind w:left="-624" w:right="-1134"/>
        <w:jc w:val="both"/>
        <w:rPr>
          <w:rFonts w:ascii="Arial" w:hAnsi="Arial" w:cs="Arial"/>
        </w:rPr>
      </w:pPr>
    </w:p>
    <w:p w:rsidR="007871BC" w:rsidRDefault="00D42A07" w:rsidP="000066DE">
      <w:pPr>
        <w:spacing w:after="0" w:line="360" w:lineRule="auto"/>
        <w:ind w:left="-624" w:right="-1134"/>
        <w:jc w:val="both"/>
      </w:pPr>
      <w:r w:rsidRPr="00D42A07">
        <w:rPr>
          <w:rFonts w:ascii="Arial" w:hAnsi="Arial" w:cs="Arial"/>
          <w:b/>
        </w:rPr>
        <w:t>QUESTÃO 05</w:t>
      </w:r>
      <w:r>
        <w:rPr>
          <w:rFonts w:ascii="Arial" w:hAnsi="Arial" w:cs="Arial"/>
        </w:rPr>
        <w:t xml:space="preserve"> –</w:t>
      </w:r>
      <w:r w:rsidR="00032181">
        <w:rPr>
          <w:rFonts w:ascii="Arial" w:hAnsi="Arial" w:cs="Arial"/>
        </w:rPr>
        <w:t xml:space="preserve"> </w:t>
      </w:r>
      <w:r w:rsidR="007871BC">
        <w:t xml:space="preserve">(O texto abaixo é de René Descartes (1596 – 1650). Leia-o com atenção. “Mas, logo em seguida, adverti que, enquanto eu queria assim pensar que tudo era falso, cumpria necessariamente que eu, que pensava, fosse alguma coisa. E, notando que esta verdade: eu penso, logo existo, era tão firme e tão certa que todas as mais extravagantes suposições dos céticos não seriam capazes de a abalar, julguei que podia aceitá-la, sem escrúpulo, como o primeiro princípio da filosofia que procurava”. </w:t>
      </w:r>
    </w:p>
    <w:p w:rsidR="007871BC" w:rsidRDefault="007871BC" w:rsidP="000066DE">
      <w:pPr>
        <w:spacing w:after="0" w:line="360" w:lineRule="auto"/>
        <w:ind w:left="-624" w:right="-1134"/>
        <w:jc w:val="both"/>
      </w:pPr>
      <w:r>
        <w:t xml:space="preserve">Descartes. Discurso do Método. Coleção Os Pensadores. São Paulo: </w:t>
      </w:r>
      <w:proofErr w:type="gramStart"/>
      <w:r>
        <w:t>Abril</w:t>
      </w:r>
      <w:proofErr w:type="gramEnd"/>
      <w:r>
        <w:t xml:space="preserve"> Cultural, 1973. p. 41. </w:t>
      </w:r>
    </w:p>
    <w:p w:rsidR="007871BC" w:rsidRDefault="007871BC" w:rsidP="000066DE">
      <w:pPr>
        <w:spacing w:after="0" w:line="360" w:lineRule="auto"/>
        <w:ind w:left="-624" w:right="-1134"/>
        <w:jc w:val="both"/>
      </w:pPr>
      <w:r>
        <w:t xml:space="preserve">Com base no pensamento de Descartes, responda o que se pede. </w:t>
      </w:r>
    </w:p>
    <w:p w:rsidR="00D42A07" w:rsidRDefault="007871BC" w:rsidP="000066DE">
      <w:pPr>
        <w:spacing w:after="0" w:line="360" w:lineRule="auto"/>
        <w:ind w:left="-624" w:right="-1134"/>
        <w:jc w:val="both"/>
        <w:rPr>
          <w:rFonts w:ascii="Arial" w:hAnsi="Arial" w:cs="Arial"/>
        </w:rPr>
      </w:pPr>
      <w:r>
        <w:t xml:space="preserve"> Por que o cogito é o “primeiro princípio da filosofia” para Descartes?</w:t>
      </w:r>
    </w:p>
    <w:p w:rsidR="00D42A07" w:rsidRDefault="00D42A07" w:rsidP="000066DE">
      <w:pPr>
        <w:spacing w:after="0" w:line="360" w:lineRule="auto"/>
        <w:ind w:left="-624" w:right="-1134"/>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1BC">
        <w:rPr>
          <w:rFonts w:ascii="Arial" w:hAnsi="Arial" w:cs="Arial"/>
        </w:rPr>
        <w:t>_</w:t>
      </w:r>
    </w:p>
    <w:p w:rsidR="003C1512" w:rsidRPr="00285EBB" w:rsidRDefault="00D42A07" w:rsidP="00D42A07">
      <w:pPr>
        <w:spacing w:after="0" w:line="360" w:lineRule="auto"/>
        <w:ind w:left="-624" w:right="-1134"/>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1BC">
        <w:rPr>
          <w:rFonts w:ascii="Arial" w:hAnsi="Arial" w:cs="Arial"/>
        </w:rPr>
        <w:t>_</w:t>
      </w:r>
    </w:p>
    <w:sectPr w:rsidR="003C1512" w:rsidRPr="00285EBB" w:rsidSect="005F50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96B08"/>
    <w:multiLevelType w:val="hybridMultilevel"/>
    <w:tmpl w:val="ECC04B5A"/>
    <w:lvl w:ilvl="0" w:tplc="04160017">
      <w:start w:val="1"/>
      <w:numFmt w:val="lowerLetter"/>
      <w:lvlText w:val="%1)"/>
      <w:lvlJc w:val="left"/>
      <w:pPr>
        <w:ind w:left="23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04"/>
    <w:rsid w:val="000066DE"/>
    <w:rsid w:val="00032181"/>
    <w:rsid w:val="000375C0"/>
    <w:rsid w:val="000B0EEA"/>
    <w:rsid w:val="000C2F95"/>
    <w:rsid w:val="000F5FBA"/>
    <w:rsid w:val="00130DCD"/>
    <w:rsid w:val="0017020D"/>
    <w:rsid w:val="0018671E"/>
    <w:rsid w:val="001A0D07"/>
    <w:rsid w:val="001D7378"/>
    <w:rsid w:val="002811A2"/>
    <w:rsid w:val="00285E8F"/>
    <w:rsid w:val="002D67CC"/>
    <w:rsid w:val="002F1C4A"/>
    <w:rsid w:val="0033195C"/>
    <w:rsid w:val="00385FFB"/>
    <w:rsid w:val="00387C56"/>
    <w:rsid w:val="003C1512"/>
    <w:rsid w:val="003E7F50"/>
    <w:rsid w:val="00483E80"/>
    <w:rsid w:val="0048571B"/>
    <w:rsid w:val="00490FCA"/>
    <w:rsid w:val="00496933"/>
    <w:rsid w:val="004C61D1"/>
    <w:rsid w:val="005606DB"/>
    <w:rsid w:val="005843A4"/>
    <w:rsid w:val="005F50F3"/>
    <w:rsid w:val="0061581D"/>
    <w:rsid w:val="00623EF8"/>
    <w:rsid w:val="0068504A"/>
    <w:rsid w:val="006A476F"/>
    <w:rsid w:val="007001C0"/>
    <w:rsid w:val="007228B2"/>
    <w:rsid w:val="00774BC3"/>
    <w:rsid w:val="007871BC"/>
    <w:rsid w:val="007A3ECD"/>
    <w:rsid w:val="007D0150"/>
    <w:rsid w:val="00871134"/>
    <w:rsid w:val="00896BEE"/>
    <w:rsid w:val="00900E80"/>
    <w:rsid w:val="009037D6"/>
    <w:rsid w:val="00941E37"/>
    <w:rsid w:val="00954B71"/>
    <w:rsid w:val="009D782A"/>
    <w:rsid w:val="00A576A0"/>
    <w:rsid w:val="00B10AEA"/>
    <w:rsid w:val="00B81220"/>
    <w:rsid w:val="00B83CA9"/>
    <w:rsid w:val="00B84675"/>
    <w:rsid w:val="00C033B8"/>
    <w:rsid w:val="00C15E04"/>
    <w:rsid w:val="00C35188"/>
    <w:rsid w:val="00C82830"/>
    <w:rsid w:val="00CD4746"/>
    <w:rsid w:val="00CF518F"/>
    <w:rsid w:val="00D03258"/>
    <w:rsid w:val="00D21FBF"/>
    <w:rsid w:val="00D42A07"/>
    <w:rsid w:val="00D77DC7"/>
    <w:rsid w:val="00D9286E"/>
    <w:rsid w:val="00D958B8"/>
    <w:rsid w:val="00DA2226"/>
    <w:rsid w:val="00E21C3C"/>
    <w:rsid w:val="00EA01FB"/>
    <w:rsid w:val="00ED7903"/>
    <w:rsid w:val="00F05261"/>
    <w:rsid w:val="00F1696A"/>
    <w:rsid w:val="00F66CF6"/>
    <w:rsid w:val="00F918BA"/>
    <w:rsid w:val="00FF66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AFE59-E66F-4C9F-BA60-ABC49BA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F3"/>
  </w:style>
  <w:style w:type="paragraph" w:styleId="Ttulo1">
    <w:name w:val="heading 1"/>
    <w:basedOn w:val="Normal"/>
    <w:link w:val="Ttulo1Char"/>
    <w:uiPriority w:val="9"/>
    <w:qFormat/>
    <w:rsid w:val="00285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F51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F51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0150"/>
    <w:rPr>
      <w:color w:val="0000FF" w:themeColor="hyperlink"/>
      <w:u w:val="single"/>
    </w:rPr>
  </w:style>
  <w:style w:type="character" w:customStyle="1" w:styleId="Ttulo1Char">
    <w:name w:val="Título 1 Char"/>
    <w:basedOn w:val="Fontepargpadro"/>
    <w:link w:val="Ttulo1"/>
    <w:uiPriority w:val="9"/>
    <w:rsid w:val="00285E8F"/>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EA01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1FB"/>
    <w:rPr>
      <w:rFonts w:ascii="Tahoma" w:hAnsi="Tahoma" w:cs="Tahoma"/>
      <w:sz w:val="16"/>
      <w:szCs w:val="16"/>
    </w:rPr>
  </w:style>
  <w:style w:type="paragraph" w:styleId="PargrafodaLista">
    <w:name w:val="List Paragraph"/>
    <w:basedOn w:val="Normal"/>
    <w:uiPriority w:val="34"/>
    <w:qFormat/>
    <w:rsid w:val="00EA01FB"/>
    <w:pPr>
      <w:ind w:left="720"/>
      <w:contextualSpacing/>
    </w:pPr>
  </w:style>
  <w:style w:type="character" w:customStyle="1" w:styleId="Ttulo2Char">
    <w:name w:val="Título 2 Char"/>
    <w:basedOn w:val="Fontepargpadro"/>
    <w:link w:val="Ttulo2"/>
    <w:uiPriority w:val="9"/>
    <w:semiHidden/>
    <w:rsid w:val="00CF518F"/>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F51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educacao.uol.com.br/biografias/ult1789u391.jhtm" TargetMode="External"/><Relationship Id="rId5" Type="http://schemas.openxmlformats.org/officeDocument/2006/relationships/webSettings" Target="webSettings.xml"/><Relationship Id="rId10" Type="http://schemas.openxmlformats.org/officeDocument/2006/relationships/hyperlink" Target="http://educacao.uol.com.br/filosofia/ult3323u26.jhtm" TargetMode="External"/><Relationship Id="rId4" Type="http://schemas.openxmlformats.org/officeDocument/2006/relationships/settings" Target="settings.xml"/><Relationship Id="rId9" Type="http://schemas.openxmlformats.org/officeDocument/2006/relationships/image" Target="http://n.i.uol.com.br/licaodecasa/ensmedio/filosofia/hermes.jp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7E68-3F31-4EA4-8E81-942E7F46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edna roriz</cp:lastModifiedBy>
  <cp:revision>2</cp:revision>
  <dcterms:created xsi:type="dcterms:W3CDTF">2020-04-18T21:03:00Z</dcterms:created>
  <dcterms:modified xsi:type="dcterms:W3CDTF">2020-04-18T21:03:00Z</dcterms:modified>
</cp:coreProperties>
</file>