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3107F" w:rsidRDefault="00F3107F" w:rsidP="00F3107F">
      <w:pPr>
        <w:ind w:left="-426" w:right="-568"/>
        <w:jc w:val="right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2332990</wp:posOffset>
                </wp:positionH>
                <wp:positionV relativeFrom="paragraph">
                  <wp:posOffset>125730</wp:posOffset>
                </wp:positionV>
                <wp:extent cx="3040380" cy="662940"/>
                <wp:effectExtent l="0" t="0" r="7620" b="3810"/>
                <wp:wrapNone/>
                <wp:docPr id="31" name="Caixa de tex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107F" w:rsidRDefault="00F3107F" w:rsidP="00F3107F">
                            <w:pPr>
                              <w:pStyle w:val="Ttulo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44"/>
                              </w:rPr>
                              <w:t>Biologia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1" o:spid="_x0000_s1026" type="#_x0000_t202" style="position:absolute;left:0;text-align:left;margin-left:183.7pt;margin-top:9.9pt;width:239.4pt;height:5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" o:allowincell="f" stroked="f">
                <v:textbox>
                  <w:txbxContent>
                    <w:p w:rsidR="00F3107F" w:rsidRDefault="00F3107F" w:rsidP="00F3107F">
                      <w:pPr>
                        <w:pStyle w:val="Ttulo1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44"/>
                        </w:rPr>
                        <w:t>Biologia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8940" w:dyaOrig="2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102pt" o:ole="" fillcolor="window">
            <v:imagedata r:id="rId5" o:title=""/>
          </v:shape>
          <o:OLEObject Type="Embed" ProgID="Word.Picture.8" ShapeID="_x0000_i1025" DrawAspect="Content" ObjectID="_1662973180" r:id="rId6"/>
        </w:object>
      </w:r>
    </w:p>
    <w:p w:rsidR="00F3107F" w:rsidRDefault="00F3107F" w:rsidP="00F3107F">
      <w:pPr>
        <w:ind w:left="-426" w:right="-568"/>
        <w:jc w:val="right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2ºano – Texto complementar – </w:t>
      </w:r>
      <w:r w:rsidR="005809C7">
        <w:rPr>
          <w:rFonts w:ascii="Times New Roman" w:hAnsi="Times New Roman" w:cs="Times New Roman"/>
          <w:b/>
          <w:sz w:val="16"/>
          <w:szCs w:val="16"/>
        </w:rPr>
        <w:t>2</w:t>
      </w:r>
      <w:r>
        <w:rPr>
          <w:rFonts w:ascii="Times New Roman" w:hAnsi="Times New Roman" w:cs="Times New Roman"/>
          <w:b/>
          <w:sz w:val="16"/>
          <w:szCs w:val="16"/>
        </w:rPr>
        <w:t xml:space="preserve">ª Etapa – </w:t>
      </w:r>
      <w:proofErr w:type="spellStart"/>
      <w:r>
        <w:rPr>
          <w:rFonts w:ascii="Times New Roman" w:hAnsi="Times New Roman" w:cs="Times New Roman"/>
          <w:b/>
          <w:sz w:val="16"/>
          <w:szCs w:val="16"/>
        </w:rPr>
        <w:t>Prof</w:t>
      </w:r>
      <w:proofErr w:type="spellEnd"/>
      <w:r>
        <w:rPr>
          <w:rFonts w:ascii="Times New Roman" w:hAnsi="Times New Roman" w:cs="Times New Roman"/>
          <w:b/>
          <w:sz w:val="16"/>
          <w:szCs w:val="16"/>
        </w:rPr>
        <w:t xml:space="preserve">: Patrícia </w:t>
      </w:r>
      <w:proofErr w:type="spellStart"/>
      <w:r>
        <w:rPr>
          <w:rFonts w:ascii="Times New Roman" w:hAnsi="Times New Roman" w:cs="Times New Roman"/>
          <w:b/>
          <w:sz w:val="16"/>
          <w:szCs w:val="16"/>
        </w:rPr>
        <w:t>Sommerfeld</w:t>
      </w:r>
      <w:proofErr w:type="spellEnd"/>
    </w:p>
    <w:p w:rsidR="0071290C" w:rsidRDefault="0071290C" w:rsidP="00F3107F">
      <w:pPr>
        <w:jc w:val="center"/>
        <w:rPr>
          <w:b/>
        </w:rPr>
      </w:pPr>
    </w:p>
    <w:p w:rsidR="00F3107F" w:rsidRPr="00A17613" w:rsidRDefault="00F3107F" w:rsidP="00F3107F">
      <w:pPr>
        <w:jc w:val="center"/>
        <w:rPr>
          <w:b/>
        </w:rPr>
      </w:pPr>
      <w:r>
        <w:rPr>
          <w:b/>
        </w:rPr>
        <w:t>PEIXES CARTILAGINOSOS</w:t>
      </w:r>
    </w:p>
    <w:p w:rsidR="00F3107F" w:rsidRDefault="00F3107F" w:rsidP="00F3107F">
      <w:pPr>
        <w:spacing w:after="0" w:line="240" w:lineRule="auto"/>
      </w:pPr>
      <w:r>
        <w:t xml:space="preserve">Reino </w:t>
      </w:r>
      <w:proofErr w:type="spellStart"/>
      <w:r>
        <w:t>Animalia</w:t>
      </w:r>
      <w:proofErr w:type="spellEnd"/>
    </w:p>
    <w:p w:rsidR="00F3107F" w:rsidRDefault="00F3107F" w:rsidP="00F3107F">
      <w:pPr>
        <w:spacing w:after="0" w:line="240" w:lineRule="auto"/>
      </w:pPr>
      <w:r>
        <w:t xml:space="preserve">Filo </w:t>
      </w:r>
      <w:proofErr w:type="spellStart"/>
      <w:r>
        <w:t>Chordata</w:t>
      </w:r>
      <w:proofErr w:type="spellEnd"/>
    </w:p>
    <w:p w:rsidR="005809C7" w:rsidRDefault="005809C7" w:rsidP="00F3107F">
      <w:pPr>
        <w:spacing w:after="0" w:line="240" w:lineRule="auto"/>
      </w:pPr>
      <w:r>
        <w:t xml:space="preserve">Subfilo </w:t>
      </w:r>
      <w:proofErr w:type="spellStart"/>
      <w:r>
        <w:t>Vertebrata</w:t>
      </w:r>
      <w:proofErr w:type="spellEnd"/>
    </w:p>
    <w:p w:rsidR="005809C7" w:rsidRDefault="005809C7" w:rsidP="00F3107F">
      <w:pPr>
        <w:spacing w:after="0" w:line="240" w:lineRule="auto"/>
      </w:pPr>
      <w:r>
        <w:t xml:space="preserve">Superclasse </w:t>
      </w:r>
      <w:proofErr w:type="spellStart"/>
      <w:r>
        <w:t>Gnathostomata</w:t>
      </w:r>
      <w:proofErr w:type="spellEnd"/>
    </w:p>
    <w:p w:rsidR="00F3107F" w:rsidRDefault="00F3107F" w:rsidP="00F3107F">
      <w:pPr>
        <w:spacing w:after="0" w:line="240" w:lineRule="auto"/>
      </w:pPr>
      <w:r>
        <w:t xml:space="preserve">Classe </w:t>
      </w:r>
      <w:proofErr w:type="spellStart"/>
      <w:r>
        <w:t>Chondrichthyes</w:t>
      </w:r>
      <w:proofErr w:type="spellEnd"/>
      <w:r>
        <w:t xml:space="preserve"> (condrictes)</w:t>
      </w:r>
    </w:p>
    <w:p w:rsidR="00F3107F" w:rsidRDefault="00F3107F" w:rsidP="00F3107F">
      <w:pPr>
        <w:spacing w:after="0" w:line="240" w:lineRule="auto"/>
      </w:pPr>
    </w:p>
    <w:p w:rsidR="00774E44" w:rsidRDefault="005809C7" w:rsidP="00F3107F">
      <w:pPr>
        <w:spacing w:after="0" w:line="240" w:lineRule="auto"/>
      </w:pPr>
      <w:r>
        <w:t xml:space="preserve">Exemplares: </w:t>
      </w:r>
      <w:r w:rsidR="00774E44">
        <w:t>Tubarões, raias, quimeras e peixe</w:t>
      </w:r>
      <w:r>
        <w:t>s</w:t>
      </w:r>
      <w:r w:rsidR="00774E44">
        <w:t xml:space="preserve"> serra</w:t>
      </w:r>
    </w:p>
    <w:p w:rsidR="00F3107F" w:rsidRDefault="00F3107F" w:rsidP="00F3107F">
      <w:pPr>
        <w:spacing w:after="0" w:line="240" w:lineRule="auto"/>
      </w:pPr>
    </w:p>
    <w:p w:rsidR="00F3107F" w:rsidRDefault="00F3107F" w:rsidP="0028612C">
      <w:pPr>
        <w:spacing w:line="360" w:lineRule="auto"/>
        <w:jc w:val="both"/>
        <w:rPr>
          <w:u w:val="single"/>
        </w:rPr>
      </w:pPr>
      <w:r w:rsidRPr="00A17613">
        <w:rPr>
          <w:u w:val="single"/>
        </w:rPr>
        <w:t>Características Gerais</w:t>
      </w:r>
    </w:p>
    <w:p w:rsidR="00F3107F" w:rsidRDefault="00F3107F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 w:rsidRPr="00F3107F">
        <w:t>Esqueleto cartilaginoso</w:t>
      </w:r>
      <w:r>
        <w:t xml:space="preserve"> (mais flexibilidade e leveza na água)</w:t>
      </w:r>
    </w:p>
    <w:p w:rsidR="00F3107F" w:rsidRDefault="00F3107F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>Sistema muscular desenvolvido</w:t>
      </w:r>
    </w:p>
    <w:p w:rsidR="00F3107F" w:rsidRDefault="00F3107F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>Presença de crânio protegendo o encéfalo</w:t>
      </w:r>
    </w:p>
    <w:p w:rsidR="00F3107F" w:rsidRDefault="00F3107F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>Dotado de mandíbulas com dentes</w:t>
      </w:r>
    </w:p>
    <w:p w:rsidR="00F3107F" w:rsidRDefault="00F3107F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>Arcadas dentária composta por quatro fileiras de dentes que são, constantemente, substituídos a medida que esses são perdidos.</w:t>
      </w:r>
    </w:p>
    <w:p w:rsidR="00F3107F" w:rsidRDefault="00F3107F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>Boca ventral</w:t>
      </w:r>
    </w:p>
    <w:p w:rsidR="00F3107F" w:rsidRDefault="00F3107F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 xml:space="preserve">Cinco pares de fendas branquiais </w:t>
      </w:r>
    </w:p>
    <w:p w:rsidR="00F3107F" w:rsidRDefault="00F3107F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>Respiração branquial</w:t>
      </w:r>
    </w:p>
    <w:p w:rsidR="00F3107F" w:rsidRDefault="00F3107F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 xml:space="preserve">Escamas </w:t>
      </w:r>
      <w:proofErr w:type="spellStart"/>
      <w:r>
        <w:t>placóides</w:t>
      </w:r>
      <w:proofErr w:type="spellEnd"/>
      <w:r>
        <w:t xml:space="preserve"> formadas </w:t>
      </w:r>
      <w:r w:rsidR="008A57C7">
        <w:t xml:space="preserve">por </w:t>
      </w:r>
      <w:proofErr w:type="spellStart"/>
      <w:r w:rsidR="008A57C7">
        <w:t>microdentículos</w:t>
      </w:r>
      <w:proofErr w:type="spellEnd"/>
      <w:r w:rsidR="008A57C7">
        <w:t>.</w:t>
      </w:r>
    </w:p>
    <w:p w:rsidR="008A57C7" w:rsidRDefault="008A57C7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 xml:space="preserve">Não há formação de muco revestindo as escamas </w:t>
      </w:r>
      <w:proofErr w:type="spellStart"/>
      <w:r>
        <w:t>placóides</w:t>
      </w:r>
      <w:proofErr w:type="spellEnd"/>
    </w:p>
    <w:p w:rsidR="00F3107F" w:rsidRDefault="008A57C7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>Heterotermos (pecilotermos): a temperatura corporal do animal é influenciada pela temperatura do ambiente. Ocorre a transferência de calor do meio mais energético para o menos energético buscando o equilíbrio térmico</w:t>
      </w:r>
    </w:p>
    <w:p w:rsidR="00F3107F" w:rsidRDefault="008A57C7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proofErr w:type="spellStart"/>
      <w:r>
        <w:t>Dióicos</w:t>
      </w:r>
      <w:proofErr w:type="spellEnd"/>
      <w:r>
        <w:t>, fecundação interna, desenvolvimento indireto</w:t>
      </w:r>
      <w:r w:rsidR="002E392F">
        <w:t xml:space="preserve">, presença do </w:t>
      </w:r>
      <w:proofErr w:type="spellStart"/>
      <w:r w:rsidR="002E392F">
        <w:t>clásper</w:t>
      </w:r>
      <w:proofErr w:type="spellEnd"/>
      <w:r w:rsidR="002E392F">
        <w:t xml:space="preserve"> </w:t>
      </w:r>
      <w:proofErr w:type="gramStart"/>
      <w:r w:rsidR="002E392F">
        <w:t>no machos</w:t>
      </w:r>
      <w:proofErr w:type="gramEnd"/>
      <w:r w:rsidR="002E392F">
        <w:t>.</w:t>
      </w:r>
    </w:p>
    <w:p w:rsidR="008A57C7" w:rsidRDefault="008A57C7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 xml:space="preserve">Ovíparos (20% das espécies), ovovivíparos (70% das espécies), </w:t>
      </w:r>
      <w:r w:rsidR="00521756">
        <w:t>vivíparos sem placenta (10% das espécies)</w:t>
      </w:r>
    </w:p>
    <w:p w:rsidR="00521756" w:rsidRDefault="00521756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 xml:space="preserve">Tubarões baleia, lixa, branco, </w:t>
      </w:r>
      <w:proofErr w:type="spellStart"/>
      <w:r>
        <w:t>mako</w:t>
      </w:r>
      <w:proofErr w:type="spellEnd"/>
      <w:r>
        <w:t xml:space="preserve"> e tigre são ovovivíparos</w:t>
      </w:r>
    </w:p>
    <w:p w:rsidR="00521756" w:rsidRDefault="00521756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>Tubarões cabeça chata, martelo, azul e limão são vivíparos.</w:t>
      </w:r>
    </w:p>
    <w:p w:rsidR="00521756" w:rsidRDefault="00521756" w:rsidP="0028612C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 xml:space="preserve">Não possuem bexiga natatória. Controlam a sua </w:t>
      </w:r>
      <w:proofErr w:type="spellStart"/>
      <w:r>
        <w:t>flutuabilidade</w:t>
      </w:r>
      <w:proofErr w:type="spellEnd"/>
      <w:r>
        <w:t xml:space="preserve"> e a sua respiração nadando constantemente</w:t>
      </w:r>
      <w:r w:rsidR="0028612C">
        <w:t xml:space="preserve">. </w:t>
      </w:r>
      <w:r w:rsidR="006F07CD">
        <w:t>Eles p</w:t>
      </w:r>
      <w:r>
        <w:t>re</w:t>
      </w:r>
      <w:r w:rsidR="006F07CD">
        <w:t>cisam de um fluxo de água contí</w:t>
      </w:r>
      <w:r>
        <w:t>nuo entrando pela sua boca para que as suas brânquias retirem o gás oxigênio necessário à sobrevivência do animal.</w:t>
      </w:r>
    </w:p>
    <w:p w:rsidR="005809C7" w:rsidRDefault="005809C7" w:rsidP="005809C7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lastRenderedPageBreak/>
        <w:t>Circulação sanguínea fechada: o sangue permanece circulando sempre dentro dos vasos sanguíneos.</w:t>
      </w:r>
    </w:p>
    <w:p w:rsidR="006F07CD" w:rsidRDefault="006F07CD" w:rsidP="00B96AE9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>Presença de órgãos sensoriais:</w:t>
      </w:r>
    </w:p>
    <w:p w:rsidR="006F07CD" w:rsidRDefault="006F07CD" w:rsidP="003E14CB">
      <w:pPr>
        <w:pStyle w:val="PargrafodaLista"/>
        <w:ind w:left="0"/>
        <w:jc w:val="both"/>
      </w:pPr>
      <w:r>
        <w:t xml:space="preserve">- </w:t>
      </w:r>
      <w:r w:rsidRPr="00A06CEB">
        <w:rPr>
          <w:u w:val="single"/>
        </w:rPr>
        <w:t xml:space="preserve">Ampolas de </w:t>
      </w:r>
      <w:proofErr w:type="spellStart"/>
      <w:r w:rsidRPr="00A06CEB">
        <w:rPr>
          <w:u w:val="single"/>
        </w:rPr>
        <w:t>Lorenzini</w:t>
      </w:r>
      <w:proofErr w:type="spellEnd"/>
      <w:r>
        <w:t>: situadas no “focinho” dos peixes, servem para perceber correntes elétricas de baixa intensidade, geradas pelas contrações musculares de outros animais, facilitando sua captura</w:t>
      </w:r>
    </w:p>
    <w:p w:rsidR="00F1551E" w:rsidRDefault="00F1551E" w:rsidP="003E14CB">
      <w:pPr>
        <w:pStyle w:val="PargrafodaLista"/>
        <w:ind w:left="0"/>
        <w:jc w:val="both"/>
      </w:pPr>
    </w:p>
    <w:p w:rsidR="006F07CD" w:rsidRDefault="006F07CD" w:rsidP="003E14CB">
      <w:pPr>
        <w:pStyle w:val="PargrafodaLista"/>
        <w:ind w:left="0"/>
        <w:jc w:val="both"/>
      </w:pPr>
      <w:r>
        <w:t xml:space="preserve">- </w:t>
      </w:r>
      <w:r w:rsidR="00A06CEB" w:rsidRPr="00A06CEB">
        <w:rPr>
          <w:u w:val="single"/>
        </w:rPr>
        <w:t>Duas narinas de fundo cego</w:t>
      </w:r>
      <w:r w:rsidR="00A06CEB">
        <w:t>, com quimiorreceptores em seu interior que enviam as sensações olfativas captadas ao lobo olfativo</w:t>
      </w:r>
    </w:p>
    <w:p w:rsidR="00F1551E" w:rsidRDefault="00F1551E" w:rsidP="003E14CB">
      <w:pPr>
        <w:pStyle w:val="PargrafodaLista"/>
        <w:ind w:left="0"/>
        <w:jc w:val="both"/>
      </w:pPr>
    </w:p>
    <w:p w:rsidR="00A06CEB" w:rsidRDefault="00A06CEB" w:rsidP="003E14CB">
      <w:pPr>
        <w:pStyle w:val="PargrafodaLista"/>
        <w:ind w:left="0"/>
        <w:jc w:val="both"/>
      </w:pPr>
      <w:r>
        <w:t xml:space="preserve">- </w:t>
      </w:r>
      <w:r w:rsidRPr="00A06CEB">
        <w:rPr>
          <w:u w:val="single"/>
        </w:rPr>
        <w:t>Linha lateral</w:t>
      </w:r>
      <w:r>
        <w:t>: inúmeros orifícios localizados ao longo das laterais dos peixes por onde a água penetra</w:t>
      </w:r>
      <w:r w:rsidR="00B96AE9">
        <w:t xml:space="preserve"> e capta os estímulos do meio</w:t>
      </w:r>
      <w:r>
        <w:t xml:space="preserve">. Esses orifícios estão ligados às células sensoriais que enviam as informações de vibração, pressão e temperatura da água ao </w:t>
      </w:r>
      <w:r w:rsidR="00B96AE9">
        <w:t>encéfalo do animal.</w:t>
      </w:r>
    </w:p>
    <w:p w:rsidR="000F0A17" w:rsidRDefault="000F0A17" w:rsidP="00B96AE9">
      <w:pPr>
        <w:pStyle w:val="PargrafodaLista"/>
        <w:jc w:val="both"/>
      </w:pPr>
    </w:p>
    <w:p w:rsidR="000F0A17" w:rsidRDefault="000F0A17" w:rsidP="000F0A17">
      <w:pPr>
        <w:pStyle w:val="PargrafodaLista"/>
        <w:ind w:left="0"/>
        <w:jc w:val="both"/>
      </w:pPr>
      <w:r>
        <w:rPr>
          <w:noProof/>
          <w:lang w:eastAsia="pt-BR"/>
        </w:rPr>
        <w:drawing>
          <wp:inline distT="0" distB="0" distL="0" distR="0">
            <wp:extent cx="1802130" cy="1174498"/>
            <wp:effectExtent l="0" t="0" r="7620" b="6985"/>
            <wp:docPr id="6" name="Imagem 6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1480" cy="119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1630018" cy="1170557"/>
            <wp:effectExtent l="0" t="0" r="8890" b="0"/>
            <wp:docPr id="7" name="Imagem 7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41" cy="118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>
            <wp:extent cx="1802540" cy="1171934"/>
            <wp:effectExtent l="0" t="0" r="7620" b="9525"/>
            <wp:docPr id="5" name="Imagem 5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1758" cy="119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2E392F" w:rsidRDefault="002E392F" w:rsidP="00B96AE9">
      <w:pPr>
        <w:pStyle w:val="PargrafodaLista"/>
        <w:jc w:val="both"/>
      </w:pPr>
    </w:p>
    <w:p w:rsidR="006F07CD" w:rsidRDefault="002E392F" w:rsidP="00A06CEB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 xml:space="preserve">Alta taxa de </w:t>
      </w:r>
      <w:proofErr w:type="spellStart"/>
      <w:r>
        <w:t>uréia</w:t>
      </w:r>
      <w:proofErr w:type="spellEnd"/>
      <w:r>
        <w:t xml:space="preserve"> no sangue permitindo o equilíbrio osmótico isotônico com o meio marinho</w:t>
      </w:r>
    </w:p>
    <w:p w:rsidR="002E392F" w:rsidRDefault="002E392F" w:rsidP="00A06CEB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</w:pPr>
      <w:r>
        <w:t xml:space="preserve">O tubarão cabeça chata consegue excretar grande quantidade de </w:t>
      </w:r>
      <w:proofErr w:type="spellStart"/>
      <w:r>
        <w:t>uréia</w:t>
      </w:r>
      <w:proofErr w:type="spellEnd"/>
      <w:r>
        <w:t xml:space="preserve"> permitindo a sua sobrevivência em água doce.</w:t>
      </w:r>
    </w:p>
    <w:p w:rsidR="0009325C" w:rsidRPr="00D94FF2" w:rsidRDefault="00C67AE1" w:rsidP="00A06CEB">
      <w:pPr>
        <w:pStyle w:val="PargrafodaLista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t>Imobilidade tônica</w:t>
      </w:r>
      <w:r w:rsidR="0009325C">
        <w:t xml:space="preserve"> (</w:t>
      </w:r>
      <w:proofErr w:type="spellStart"/>
      <w:r w:rsidR="0009325C">
        <w:t>Tanatose</w:t>
      </w:r>
      <w:proofErr w:type="spellEnd"/>
      <w:r w:rsidR="0009325C">
        <w:t>)</w:t>
      </w:r>
      <w:r>
        <w:t>: estudos comprovam que quando</w:t>
      </w:r>
      <w:r w:rsidR="0009325C">
        <w:t xml:space="preserve"> os tubarões são</w:t>
      </w:r>
      <w:r>
        <w:t xml:space="preserve"> virados de ventre para ci</w:t>
      </w:r>
      <w:r w:rsidR="0009325C">
        <w:t xml:space="preserve">ma o </w:t>
      </w:r>
      <w:r>
        <w:t xml:space="preserve">centro de gravidade é alterado </w:t>
      </w:r>
      <w:r w:rsidR="0009325C">
        <w:t xml:space="preserve">estimulando o </w:t>
      </w:r>
      <w:r w:rsidR="009527F6">
        <w:t>cérebro</w:t>
      </w:r>
      <w:r w:rsidR="0009325C">
        <w:t xml:space="preserve"> a produzir a </w:t>
      </w:r>
      <w:proofErr w:type="spellStart"/>
      <w:r w:rsidR="0009325C">
        <w:t>seratonina</w:t>
      </w:r>
      <w:proofErr w:type="spellEnd"/>
      <w:r w:rsidR="00D94FF2">
        <w:t xml:space="preserve"> </w:t>
      </w:r>
      <w:r w:rsidR="00D94FF2" w:rsidRPr="00D94FF2">
        <w:rPr>
          <w:rFonts w:ascii="Times New Roman" w:hAnsi="Times New Roman" w:cs="Times New Roman"/>
          <w:sz w:val="24"/>
          <w:szCs w:val="24"/>
        </w:rPr>
        <w:t>(</w:t>
      </w:r>
      <w:r w:rsidR="00D94FF2" w:rsidRPr="00D94FF2">
        <w:rPr>
          <w:rFonts w:ascii="Times New Roman" w:hAnsi="Times New Roman" w:cs="Times New Roman"/>
          <w:color w:val="404040"/>
          <w:sz w:val="24"/>
          <w:szCs w:val="24"/>
        </w:rPr>
        <w:t>hormônio que atua regulando o humor, sono, apetite, ritmo cardíaco, temperatura corporal, sensibilidade e funções intelectuais)</w:t>
      </w:r>
      <w:r w:rsidR="0009325C" w:rsidRPr="00D94FF2">
        <w:rPr>
          <w:rFonts w:ascii="Times New Roman" w:hAnsi="Times New Roman" w:cs="Times New Roman"/>
          <w:sz w:val="24"/>
          <w:szCs w:val="24"/>
        </w:rPr>
        <w:t xml:space="preserve"> </w:t>
      </w:r>
      <w:r w:rsidR="0009325C" w:rsidRPr="00D94FF2">
        <w:rPr>
          <w:rFonts w:ascii="Times New Roman" w:hAnsi="Times New Roman" w:cs="Times New Roman"/>
          <w:color w:val="FFFFFF"/>
          <w:sz w:val="24"/>
          <w:szCs w:val="24"/>
        </w:rPr>
        <w:t>c</w:t>
      </w:r>
    </w:p>
    <w:p w:rsidR="006F07CD" w:rsidRDefault="0009325C" w:rsidP="00F1551E">
      <w:pPr>
        <w:spacing w:line="36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1378715" cy="1679715"/>
            <wp:effectExtent l="0" t="0" r="0" b="0"/>
            <wp:docPr id="1" name="Imagem 1" descr="https://1.bp.blogspot.com/-Q7j0HrxXHBc/TyL6ldcvyXI/AAAAAAAAAtM/AN-5Tiad95k/s1600/tonica+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Q7j0HrxXHBc/TyL6ldcvyXI/AAAAAAAAAtM/AN-5Tiad95k/s1600/tonica+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051" cy="172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t-BR"/>
        </w:rPr>
        <w:drawing>
          <wp:inline distT="0" distB="0" distL="0" distR="0">
            <wp:extent cx="1292087" cy="936367"/>
            <wp:effectExtent l="0" t="0" r="3810" b="0"/>
            <wp:docPr id="2" name="Imagem 2" descr="https://3.bp.blogspot.com/-0uZvpMr6MXM/TyL6wNTkkDI/AAAAAAAAAtc/ddXkzLcDKfk/s1600/toni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3.bp.blogspot.com/-0uZvpMr6MXM/TyL6wNTkkDI/AAAAAAAAAtc/ddXkzLcDKfk/s1600/tonica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346" cy="96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1312604" cy="934262"/>
            <wp:effectExtent l="0" t="0" r="1905" b="0"/>
            <wp:docPr id="3" name="Imagem 3" descr="https://3.bp.blogspot.com/-Zshru6fpcU8/TyL6raQV6jI/AAAAAAAAAtU/dSXMUjZ9wfQ/s1600/toni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Zshru6fpcU8/TyL6raQV6jI/AAAAAAAAAtU/dSXMUjZ9wfQ/s1600/tonica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14" cy="95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t-BR"/>
        </w:rPr>
        <w:drawing>
          <wp:inline distT="0" distB="0" distL="0" distR="0">
            <wp:extent cx="1289843" cy="943712"/>
            <wp:effectExtent l="0" t="0" r="5715" b="8890"/>
            <wp:docPr id="4" name="Imagem 4" descr="https://1.bp.blogspot.com/-yGbsGn2m1Z4/TyL63AAug-I/AAAAAAAAAtk/RK2nLYISP0c/s1600/tonic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yGbsGn2m1Z4/TyL63AAug-I/AAAAAAAAAtk/RK2nLYISP0c/s1600/tonica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6744" cy="96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CD" w:rsidRPr="00F3107F" w:rsidRDefault="006F07CD" w:rsidP="006F07CD">
      <w:pPr>
        <w:spacing w:line="360" w:lineRule="auto"/>
        <w:jc w:val="both"/>
      </w:pPr>
    </w:p>
    <w:p w:rsidR="00F3107F" w:rsidRDefault="00F3107F" w:rsidP="00F3107F">
      <w:pPr>
        <w:ind w:left="-426" w:right="-568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F3107F" w:rsidRDefault="00F3107F" w:rsidP="00F3107F">
      <w:pPr>
        <w:jc w:val="center"/>
      </w:pPr>
    </w:p>
    <w:p w:rsidR="00FF68B6" w:rsidRDefault="00F6779B"/>
    <w:sectPr w:rsidR="00FF68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2D2D3A"/>
    <w:multiLevelType w:val="hybridMultilevel"/>
    <w:tmpl w:val="B336A838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DE9"/>
    <w:rsid w:val="0009325C"/>
    <w:rsid w:val="000F0A17"/>
    <w:rsid w:val="0028612C"/>
    <w:rsid w:val="002907CB"/>
    <w:rsid w:val="002E392F"/>
    <w:rsid w:val="003E14CB"/>
    <w:rsid w:val="004B3070"/>
    <w:rsid w:val="00521756"/>
    <w:rsid w:val="00544DE9"/>
    <w:rsid w:val="005809C7"/>
    <w:rsid w:val="006F07CD"/>
    <w:rsid w:val="0071290C"/>
    <w:rsid w:val="00774E44"/>
    <w:rsid w:val="00877726"/>
    <w:rsid w:val="008A57C7"/>
    <w:rsid w:val="009104AE"/>
    <w:rsid w:val="009527F6"/>
    <w:rsid w:val="00A06CEB"/>
    <w:rsid w:val="00A13E0D"/>
    <w:rsid w:val="00A25AAC"/>
    <w:rsid w:val="00B96AE9"/>
    <w:rsid w:val="00C54D4C"/>
    <w:rsid w:val="00C67AE1"/>
    <w:rsid w:val="00CE5EE4"/>
    <w:rsid w:val="00D94FF2"/>
    <w:rsid w:val="00E83A93"/>
    <w:rsid w:val="00EC4E90"/>
    <w:rsid w:val="00F1551E"/>
    <w:rsid w:val="00F3107F"/>
    <w:rsid w:val="00F6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0E025-5F6F-4F7D-BBF4-C26F4BACD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1"/>
        <w:szCs w:val="21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107F"/>
  </w:style>
  <w:style w:type="paragraph" w:styleId="Ttulo1">
    <w:name w:val="heading 1"/>
    <w:basedOn w:val="Normal"/>
    <w:next w:val="Normal"/>
    <w:link w:val="Ttulo1Char"/>
    <w:uiPriority w:val="9"/>
    <w:qFormat/>
    <w:rsid w:val="00E83A93"/>
    <w:pPr>
      <w:keepNext/>
      <w:keepLines/>
      <w:pBdr>
        <w:bottom w:val="single" w:sz="4" w:space="1" w:color="F0A22E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C77C0E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83A9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C77C0E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3A9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83A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83A9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83A9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83A9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83A9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83A9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83A93"/>
    <w:rPr>
      <w:rFonts w:asciiTheme="majorHAnsi" w:eastAsiaTheme="majorEastAsia" w:hAnsiTheme="majorHAnsi" w:cstheme="majorBidi"/>
      <w:color w:val="C77C0E" w:themeColor="accent1" w:themeShade="BF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83A93"/>
    <w:rPr>
      <w:rFonts w:asciiTheme="majorHAnsi" w:eastAsiaTheme="majorEastAsia" w:hAnsiTheme="majorHAnsi" w:cstheme="majorBidi"/>
      <w:color w:val="C77C0E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3A9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83A93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83A9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83A9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83A9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83A9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83A9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83A9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har"/>
    <w:uiPriority w:val="10"/>
    <w:qFormat/>
    <w:rsid w:val="00E83A93"/>
    <w:pPr>
      <w:spacing w:after="0" w:line="240" w:lineRule="auto"/>
      <w:contextualSpacing/>
    </w:pPr>
    <w:rPr>
      <w:rFonts w:asciiTheme="majorHAnsi" w:eastAsiaTheme="majorEastAsia" w:hAnsiTheme="majorHAnsi" w:cstheme="majorBidi"/>
      <w:color w:val="C77C0E" w:themeColor="accent1" w:themeShade="BF"/>
      <w:spacing w:val="-7"/>
      <w:sz w:val="80"/>
      <w:szCs w:val="80"/>
    </w:rPr>
  </w:style>
  <w:style w:type="character" w:customStyle="1" w:styleId="TtuloChar">
    <w:name w:val="Título Char"/>
    <w:basedOn w:val="Fontepargpadro"/>
    <w:link w:val="Ttulo"/>
    <w:uiPriority w:val="10"/>
    <w:rsid w:val="00E83A93"/>
    <w:rPr>
      <w:rFonts w:asciiTheme="majorHAnsi" w:eastAsiaTheme="majorEastAsia" w:hAnsiTheme="majorHAnsi" w:cstheme="majorBidi"/>
      <w:color w:val="C77C0E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har"/>
    <w:uiPriority w:val="11"/>
    <w:qFormat/>
    <w:rsid w:val="00E83A9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E83A9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orte">
    <w:name w:val="Strong"/>
    <w:basedOn w:val="Fontepargpadro"/>
    <w:uiPriority w:val="22"/>
    <w:qFormat/>
    <w:rsid w:val="00E83A93"/>
    <w:rPr>
      <w:b/>
      <w:bCs/>
    </w:rPr>
  </w:style>
  <w:style w:type="character" w:styleId="nfase">
    <w:name w:val="Emphasis"/>
    <w:basedOn w:val="Fontepargpadro"/>
    <w:uiPriority w:val="20"/>
    <w:qFormat/>
    <w:rsid w:val="00E83A93"/>
    <w:rPr>
      <w:i/>
      <w:iCs/>
    </w:rPr>
  </w:style>
  <w:style w:type="paragraph" w:styleId="SemEspaamento">
    <w:name w:val="No Spacing"/>
    <w:uiPriority w:val="1"/>
    <w:qFormat/>
    <w:rsid w:val="00E83A93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E83A9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E83A93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83A9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F0A22E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83A93"/>
    <w:rPr>
      <w:rFonts w:asciiTheme="majorHAnsi" w:eastAsiaTheme="majorEastAsia" w:hAnsiTheme="majorHAnsi" w:cstheme="majorBidi"/>
      <w:color w:val="F0A22E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E83A93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E83A93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E83A93"/>
    <w:rPr>
      <w:smallCaps/>
      <w:color w:val="404040" w:themeColor="text1" w:themeTint="BF"/>
    </w:rPr>
  </w:style>
  <w:style w:type="character" w:styleId="RefernciaIntensa">
    <w:name w:val="Intense Reference"/>
    <w:basedOn w:val="Fontepargpadro"/>
    <w:uiPriority w:val="32"/>
    <w:qFormat/>
    <w:rsid w:val="00E83A93"/>
    <w:rPr>
      <w:b/>
      <w:bCs/>
      <w:smallCaps/>
      <w:u w:val="single"/>
    </w:rPr>
  </w:style>
  <w:style w:type="character" w:styleId="TtulodoLivro">
    <w:name w:val="Book Title"/>
    <w:basedOn w:val="Fontepargpadro"/>
    <w:uiPriority w:val="33"/>
    <w:qFormat/>
    <w:rsid w:val="00E83A93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E83A93"/>
    <w:pPr>
      <w:outlineLvl w:val="9"/>
    </w:pPr>
  </w:style>
  <w:style w:type="paragraph" w:styleId="PargrafodaLista">
    <w:name w:val="List Paragraph"/>
    <w:basedOn w:val="Normal"/>
    <w:uiPriority w:val="34"/>
    <w:qFormat/>
    <w:rsid w:val="00F3107F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C67AE1"/>
  </w:style>
  <w:style w:type="character" w:styleId="Hyperlink">
    <w:name w:val="Hyperlink"/>
    <w:basedOn w:val="Fontepargpadro"/>
    <w:uiPriority w:val="99"/>
    <w:semiHidden/>
    <w:unhideWhenUsed/>
    <w:rsid w:val="00C67A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6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Tema do Office">
  <a:themeElements>
    <a:clrScheme name="Laranja Amarelo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extura Grung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443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Sommerfeld</dc:creator>
  <cp:keywords/>
  <dc:description/>
  <cp:lastModifiedBy>edna roriz</cp:lastModifiedBy>
  <cp:revision>2</cp:revision>
  <dcterms:created xsi:type="dcterms:W3CDTF">2020-09-30T15:13:00Z</dcterms:created>
  <dcterms:modified xsi:type="dcterms:W3CDTF">2020-09-30T15:13:00Z</dcterms:modified>
</cp:coreProperties>
</file>